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76B0" w14:textId="77777777" w:rsidR="00B275B2" w:rsidRDefault="00B275B2" w:rsidP="00F12367">
      <w:pPr>
        <w:pStyle w:val="Heading1"/>
      </w:pPr>
      <w:r>
        <w:drawing>
          <wp:inline xmlns:a="http://schemas.openxmlformats.org/drawingml/2006/main" xmlns:pic="http://schemas.openxmlformats.org/drawingml/2006/picture">
            <wp:extent cx="1371600" cy="1371600"/>
            <wp:docPr id="1" name="Picture 1"/>
            <wp:cNvGraphicFramePr>
              <a:graphicFrameLocks noChangeAspect="1"/>
            </wp:cNvGraphicFramePr>
            <a:graphic>
              <a:graphicData uri="http://schemas.openxmlformats.org/drawingml/2006/picture">
                <pic:pic>
                  <pic:nvPicPr>
                    <pic:cNvPr id="0" name="5D33F511-014C-43D2-B339-A419CC328C5C.jpeg"/>
                    <pic:cNvPicPr/>
                  </pic:nvPicPr>
                  <pic:blipFill>
                    <a:blip r:embed="rId15"/>
                    <a:stretch>
                      <a:fillRect/>
                    </a:stretch>
                  </pic:blipFill>
                  <pic:spPr>
                    <a:xfrm>
                      <a:off x="0" y="0"/>
                      <a:ext cx="1371600" cy="1371600"/>
                    </a:xfrm>
                    <a:prstGeom prst="rect"/>
                  </pic:spPr>
                </pic:pic>
              </a:graphicData>
            </a:graphic>
          </wp:inline>
        </w:drawing>
      </w:r>
    </w:p>
    <w:p w14:paraId="3F336DC8" w14:textId="77777777" w:rsidR="00B275B2" w:rsidRDefault="00B275B2" w:rsidP="00F12367">
      <w:pPr>
        <w:pStyle w:val="Heading1"/>
      </w:pPr>
    </w:p>
    <w:p w14:paraId="3157D0E7" w14:textId="1070163D" w:rsidR="00B275B2" w:rsidRDefault="00B275B2" w:rsidP="00F12367">
      <w:pPr>
        <w:pStyle w:val="Heading1"/>
      </w:pPr>
      <w:r>
        <w:t>BCM Ltd</w:t>
      </w:r>
    </w:p>
    <w:p w14:paraId="5A2EDA37" w14:textId="77777777" w:rsidR="001F0299" w:rsidRDefault="001F0299" w:rsidP="007905E6">
      <w:pPr>
        <w:pStyle w:val="Heading1"/>
      </w:pPr>
      <w:r>
        <w:t xml:space="preserve">Reasonable Adjustment </w:t>
      </w:r>
    </w:p>
    <w:p w14:paraId="1F8D685E" w14:textId="77777777" w:rsidR="001F0299" w:rsidRDefault="001F0299" w:rsidP="007905E6">
      <w:pPr>
        <w:pStyle w:val="Heading1"/>
      </w:pPr>
      <w:r>
        <w:t xml:space="preserve">and </w:t>
      </w:r>
    </w:p>
    <w:p w14:paraId="1AF9860D" w14:textId="52764DA4" w:rsidR="007905E6" w:rsidRPr="007905E6" w:rsidRDefault="001F0299" w:rsidP="007905E6">
      <w:pPr>
        <w:pStyle w:val="Heading1"/>
      </w:pPr>
      <w:r>
        <w:t xml:space="preserve">Special Consideration </w:t>
      </w:r>
      <w:r w:rsidR="007905E6">
        <w:t xml:space="preserve"> Policy</w:t>
      </w:r>
    </w:p>
    <w:p w14:paraId="46EB2DCC" w14:textId="77777777" w:rsidR="00B275B2" w:rsidRDefault="00B275B2" w:rsidP="00F12367">
      <w:pPr>
        <w:pStyle w:val="Heading1"/>
      </w:pPr>
    </w:p>
    <w:p w14:paraId="1F84B7F6" w14:textId="10F5F601" w:rsidR="001A7908" w:rsidRDefault="001A7908" w:rsidP="00F12367">
      <w:pPr>
        <w:pStyle w:val="Heading1"/>
      </w:pPr>
      <w:r>
        <w:br w:type="page"/>
      </w:r>
    </w:p>
    <w:sdt>
      <w:sdtPr>
        <w:rPr>
          <w:rFonts w:ascii="Arial" w:eastAsiaTheme="minorEastAsia" w:hAnsi="Arial" w:cs="Arial"/>
          <w:color w:val="auto"/>
          <w:sz w:val="22"/>
          <w:szCs w:val="22"/>
          <w:lang w:val="en-GB" w:eastAsia="en-GB"/>
        </w:rPr>
        <w:id w:val="-22085501"/>
        <w:docPartObj>
          <w:docPartGallery w:val="Table of Contents"/>
          <w:docPartUnique/>
        </w:docPartObj>
      </w:sdtPr>
      <w:sdtEndPr>
        <w:rPr>
          <w:b/>
          <w:bCs/>
          <w:noProof/>
        </w:rPr>
      </w:sdtEndPr>
      <w:sdtContent>
        <w:p w14:paraId="6B81B1A8" w14:textId="784B646C" w:rsidR="00372BD1" w:rsidRDefault="00372BD1">
          <w:pPr>
            <w:pStyle w:val="TOCHeading"/>
          </w:pPr>
          <w:r>
            <w:t>Contents</w:t>
          </w:r>
        </w:p>
        <w:p w14:paraId="75879C48" w14:textId="517174C2" w:rsidR="00AF17FB" w:rsidRDefault="00654890">
          <w:pPr>
            <w:pStyle w:val="TOC2"/>
            <w:tabs>
              <w:tab w:val="right" w:leader="dot" w:pos="9860"/>
            </w:tabs>
            <w:rPr>
              <w:rFonts w:asciiTheme="minorHAnsi" w:hAnsiTheme="minorHAnsi" w:cstheme="minorBidi"/>
              <w:noProof/>
            </w:rPr>
          </w:pPr>
          <w:r>
            <w:rPr>
              <w:b/>
              <w:bCs/>
              <w:noProof/>
            </w:rPr>
            <w:fldChar w:fldCharType="begin"/>
          </w:r>
          <w:r>
            <w:rPr>
              <w:b/>
              <w:bCs/>
              <w:noProof/>
            </w:rPr>
            <w:instrText xml:space="preserve"> TOC \o "2-3" \h \z \u </w:instrText>
          </w:r>
          <w:r>
            <w:rPr>
              <w:b/>
              <w:bCs/>
              <w:noProof/>
            </w:rPr>
            <w:fldChar w:fldCharType="separate"/>
          </w:r>
          <w:hyperlink w:anchor="_Toc101517632" w:history="1">
            <w:r w:rsidR="00AF17FB" w:rsidRPr="00C66E6C">
              <w:rPr>
                <w:rStyle w:val="Hyperlink"/>
                <w:noProof/>
              </w:rPr>
              <w:t>Introduction</w:t>
            </w:r>
            <w:r w:rsidR="00AF17FB">
              <w:rPr>
                <w:noProof/>
                <w:webHidden/>
              </w:rPr>
              <w:tab/>
            </w:r>
            <w:r w:rsidR="00AF17FB">
              <w:rPr>
                <w:noProof/>
                <w:webHidden/>
              </w:rPr>
              <w:fldChar w:fldCharType="begin"/>
            </w:r>
            <w:r w:rsidR="00AF17FB">
              <w:rPr>
                <w:noProof/>
                <w:webHidden/>
              </w:rPr>
              <w:instrText xml:space="preserve"> PAGEREF _Toc101517632 \h </w:instrText>
            </w:r>
            <w:r w:rsidR="00AF17FB">
              <w:rPr>
                <w:noProof/>
                <w:webHidden/>
              </w:rPr>
            </w:r>
            <w:r w:rsidR="00AF17FB">
              <w:rPr>
                <w:noProof/>
                <w:webHidden/>
              </w:rPr>
              <w:fldChar w:fldCharType="separate"/>
            </w:r>
            <w:r w:rsidR="00AF17FB">
              <w:rPr>
                <w:noProof/>
                <w:webHidden/>
              </w:rPr>
              <w:t>3</w:t>
            </w:r>
            <w:r w:rsidR="00AF17FB">
              <w:rPr>
                <w:noProof/>
                <w:webHidden/>
              </w:rPr>
              <w:fldChar w:fldCharType="end"/>
            </w:r>
          </w:hyperlink>
        </w:p>
        <w:p w14:paraId="6E8368A5" w14:textId="6168480F" w:rsidR="00AF17FB" w:rsidRDefault="00000000">
          <w:pPr>
            <w:pStyle w:val="TOC2"/>
            <w:tabs>
              <w:tab w:val="right" w:leader="dot" w:pos="9860"/>
            </w:tabs>
            <w:rPr>
              <w:rFonts w:asciiTheme="minorHAnsi" w:hAnsiTheme="minorHAnsi" w:cstheme="minorBidi"/>
              <w:noProof/>
            </w:rPr>
          </w:pPr>
          <w:hyperlink w:anchor="_Toc101517633" w:history="1">
            <w:r w:rsidR="00AF17FB" w:rsidRPr="00C66E6C">
              <w:rPr>
                <w:rStyle w:val="Hyperlink"/>
                <w:noProof/>
              </w:rPr>
              <w:t>Definitions</w:t>
            </w:r>
            <w:r w:rsidR="00AF17FB">
              <w:rPr>
                <w:noProof/>
                <w:webHidden/>
              </w:rPr>
              <w:tab/>
            </w:r>
            <w:r w:rsidR="00AF17FB">
              <w:rPr>
                <w:noProof/>
                <w:webHidden/>
              </w:rPr>
              <w:fldChar w:fldCharType="begin"/>
            </w:r>
            <w:r w:rsidR="00AF17FB">
              <w:rPr>
                <w:noProof/>
                <w:webHidden/>
              </w:rPr>
              <w:instrText xml:space="preserve"> PAGEREF _Toc101517633 \h </w:instrText>
            </w:r>
            <w:r w:rsidR="00AF17FB">
              <w:rPr>
                <w:noProof/>
                <w:webHidden/>
              </w:rPr>
            </w:r>
            <w:r w:rsidR="00AF17FB">
              <w:rPr>
                <w:noProof/>
                <w:webHidden/>
              </w:rPr>
              <w:fldChar w:fldCharType="separate"/>
            </w:r>
            <w:r w:rsidR="00AF17FB">
              <w:rPr>
                <w:noProof/>
                <w:webHidden/>
              </w:rPr>
              <w:t>3</w:t>
            </w:r>
            <w:r w:rsidR="00AF17FB">
              <w:rPr>
                <w:noProof/>
                <w:webHidden/>
              </w:rPr>
              <w:fldChar w:fldCharType="end"/>
            </w:r>
          </w:hyperlink>
        </w:p>
        <w:p w14:paraId="425270C3" w14:textId="6D47ABE3" w:rsidR="00AF17FB" w:rsidRDefault="00000000">
          <w:pPr>
            <w:pStyle w:val="TOC3"/>
            <w:tabs>
              <w:tab w:val="right" w:leader="dot" w:pos="9860"/>
            </w:tabs>
            <w:rPr>
              <w:rFonts w:asciiTheme="minorHAnsi" w:hAnsiTheme="minorHAnsi" w:cstheme="minorBidi"/>
              <w:noProof/>
            </w:rPr>
          </w:pPr>
          <w:hyperlink w:anchor="_Toc101517634" w:history="1">
            <w:r w:rsidR="00AF17FB" w:rsidRPr="00C66E6C">
              <w:rPr>
                <w:rStyle w:val="Hyperlink"/>
                <w:noProof/>
              </w:rPr>
              <w:t>Reasonable Adjustment</w:t>
            </w:r>
            <w:r w:rsidR="00AF17FB">
              <w:rPr>
                <w:noProof/>
                <w:webHidden/>
              </w:rPr>
              <w:tab/>
            </w:r>
            <w:r w:rsidR="00AF17FB">
              <w:rPr>
                <w:noProof/>
                <w:webHidden/>
              </w:rPr>
              <w:fldChar w:fldCharType="begin"/>
            </w:r>
            <w:r w:rsidR="00AF17FB">
              <w:rPr>
                <w:noProof/>
                <w:webHidden/>
              </w:rPr>
              <w:instrText xml:space="preserve"> PAGEREF _Toc101517634 \h </w:instrText>
            </w:r>
            <w:r w:rsidR="00AF17FB">
              <w:rPr>
                <w:noProof/>
                <w:webHidden/>
              </w:rPr>
            </w:r>
            <w:r w:rsidR="00AF17FB">
              <w:rPr>
                <w:noProof/>
                <w:webHidden/>
              </w:rPr>
              <w:fldChar w:fldCharType="separate"/>
            </w:r>
            <w:r w:rsidR="00AF17FB">
              <w:rPr>
                <w:noProof/>
                <w:webHidden/>
              </w:rPr>
              <w:t>3</w:t>
            </w:r>
            <w:r w:rsidR="00AF17FB">
              <w:rPr>
                <w:noProof/>
                <w:webHidden/>
              </w:rPr>
              <w:fldChar w:fldCharType="end"/>
            </w:r>
          </w:hyperlink>
        </w:p>
        <w:p w14:paraId="6FBCB530" w14:textId="32AAF4B8" w:rsidR="00AF17FB" w:rsidRDefault="00000000">
          <w:pPr>
            <w:pStyle w:val="TOC3"/>
            <w:tabs>
              <w:tab w:val="right" w:leader="dot" w:pos="9860"/>
            </w:tabs>
            <w:rPr>
              <w:rFonts w:asciiTheme="minorHAnsi" w:hAnsiTheme="minorHAnsi" w:cstheme="minorBidi"/>
              <w:noProof/>
            </w:rPr>
          </w:pPr>
          <w:hyperlink w:anchor="_Toc101517635" w:history="1">
            <w:r w:rsidR="00AF17FB" w:rsidRPr="00C66E6C">
              <w:rPr>
                <w:rStyle w:val="Hyperlink"/>
                <w:noProof/>
              </w:rPr>
              <w:t>Special Consideration</w:t>
            </w:r>
            <w:r w:rsidR="00AF17FB">
              <w:rPr>
                <w:noProof/>
                <w:webHidden/>
              </w:rPr>
              <w:tab/>
            </w:r>
            <w:r w:rsidR="00AF17FB">
              <w:rPr>
                <w:noProof/>
                <w:webHidden/>
              </w:rPr>
              <w:fldChar w:fldCharType="begin"/>
            </w:r>
            <w:r w:rsidR="00AF17FB">
              <w:rPr>
                <w:noProof/>
                <w:webHidden/>
              </w:rPr>
              <w:instrText xml:space="preserve"> PAGEREF _Toc101517635 \h </w:instrText>
            </w:r>
            <w:r w:rsidR="00AF17FB">
              <w:rPr>
                <w:noProof/>
                <w:webHidden/>
              </w:rPr>
            </w:r>
            <w:r w:rsidR="00AF17FB">
              <w:rPr>
                <w:noProof/>
                <w:webHidden/>
              </w:rPr>
              <w:fldChar w:fldCharType="separate"/>
            </w:r>
            <w:r w:rsidR="00AF17FB">
              <w:rPr>
                <w:noProof/>
                <w:webHidden/>
              </w:rPr>
              <w:t>3</w:t>
            </w:r>
            <w:r w:rsidR="00AF17FB">
              <w:rPr>
                <w:noProof/>
                <w:webHidden/>
              </w:rPr>
              <w:fldChar w:fldCharType="end"/>
            </w:r>
          </w:hyperlink>
        </w:p>
        <w:p w14:paraId="357FF62A" w14:textId="149CD6FD" w:rsidR="00AF17FB" w:rsidRDefault="00000000">
          <w:pPr>
            <w:pStyle w:val="TOC2"/>
            <w:tabs>
              <w:tab w:val="right" w:leader="dot" w:pos="9860"/>
            </w:tabs>
            <w:rPr>
              <w:rFonts w:asciiTheme="minorHAnsi" w:hAnsiTheme="minorHAnsi" w:cstheme="minorBidi"/>
              <w:noProof/>
            </w:rPr>
          </w:pPr>
          <w:hyperlink w:anchor="_Toc101517636" w:history="1">
            <w:r w:rsidR="00AF17FB" w:rsidRPr="00C66E6C">
              <w:rPr>
                <w:rStyle w:val="Hyperlink"/>
                <w:noProof/>
              </w:rPr>
              <w:t>Applying Reasonable Adjustment</w:t>
            </w:r>
            <w:r w:rsidR="00AF17FB">
              <w:rPr>
                <w:noProof/>
                <w:webHidden/>
              </w:rPr>
              <w:tab/>
            </w:r>
            <w:r w:rsidR="00AF17FB">
              <w:rPr>
                <w:noProof/>
                <w:webHidden/>
              </w:rPr>
              <w:fldChar w:fldCharType="begin"/>
            </w:r>
            <w:r w:rsidR="00AF17FB">
              <w:rPr>
                <w:noProof/>
                <w:webHidden/>
              </w:rPr>
              <w:instrText xml:space="preserve"> PAGEREF _Toc101517636 \h </w:instrText>
            </w:r>
            <w:r w:rsidR="00AF17FB">
              <w:rPr>
                <w:noProof/>
                <w:webHidden/>
              </w:rPr>
            </w:r>
            <w:r w:rsidR="00AF17FB">
              <w:rPr>
                <w:noProof/>
                <w:webHidden/>
              </w:rPr>
              <w:fldChar w:fldCharType="separate"/>
            </w:r>
            <w:r w:rsidR="00AF17FB">
              <w:rPr>
                <w:noProof/>
                <w:webHidden/>
              </w:rPr>
              <w:t>3</w:t>
            </w:r>
            <w:r w:rsidR="00AF17FB">
              <w:rPr>
                <w:noProof/>
                <w:webHidden/>
              </w:rPr>
              <w:fldChar w:fldCharType="end"/>
            </w:r>
          </w:hyperlink>
        </w:p>
        <w:p w14:paraId="09136953" w14:textId="70012578" w:rsidR="00AF17FB" w:rsidRDefault="00000000">
          <w:pPr>
            <w:pStyle w:val="TOC2"/>
            <w:tabs>
              <w:tab w:val="right" w:leader="dot" w:pos="9860"/>
            </w:tabs>
            <w:rPr>
              <w:rFonts w:asciiTheme="minorHAnsi" w:hAnsiTheme="minorHAnsi" w:cstheme="minorBidi"/>
              <w:noProof/>
            </w:rPr>
          </w:pPr>
          <w:hyperlink w:anchor="_Toc101517637" w:history="1">
            <w:r w:rsidR="00AF17FB" w:rsidRPr="00C66E6C">
              <w:rPr>
                <w:rStyle w:val="Hyperlink"/>
                <w:noProof/>
              </w:rPr>
              <w:t>Applying for Special Consideration</w:t>
            </w:r>
            <w:r w:rsidR="00AF17FB">
              <w:rPr>
                <w:noProof/>
                <w:webHidden/>
              </w:rPr>
              <w:tab/>
            </w:r>
            <w:r w:rsidR="00AF17FB">
              <w:rPr>
                <w:noProof/>
                <w:webHidden/>
              </w:rPr>
              <w:fldChar w:fldCharType="begin"/>
            </w:r>
            <w:r w:rsidR="00AF17FB">
              <w:rPr>
                <w:noProof/>
                <w:webHidden/>
              </w:rPr>
              <w:instrText xml:space="preserve"> PAGEREF _Toc101517637 \h </w:instrText>
            </w:r>
            <w:r w:rsidR="00AF17FB">
              <w:rPr>
                <w:noProof/>
                <w:webHidden/>
              </w:rPr>
            </w:r>
            <w:r w:rsidR="00AF17FB">
              <w:rPr>
                <w:noProof/>
                <w:webHidden/>
              </w:rPr>
              <w:fldChar w:fldCharType="separate"/>
            </w:r>
            <w:r w:rsidR="00AF17FB">
              <w:rPr>
                <w:noProof/>
                <w:webHidden/>
              </w:rPr>
              <w:t>4</w:t>
            </w:r>
            <w:r w:rsidR="00AF17FB">
              <w:rPr>
                <w:noProof/>
                <w:webHidden/>
              </w:rPr>
              <w:fldChar w:fldCharType="end"/>
            </w:r>
          </w:hyperlink>
        </w:p>
        <w:p w14:paraId="48BC543E" w14:textId="171E21FF" w:rsidR="00AF17FB" w:rsidRDefault="00000000">
          <w:pPr>
            <w:pStyle w:val="TOC2"/>
            <w:tabs>
              <w:tab w:val="right" w:leader="dot" w:pos="9860"/>
            </w:tabs>
            <w:rPr>
              <w:rFonts w:asciiTheme="minorHAnsi" w:hAnsiTheme="minorHAnsi" w:cstheme="minorBidi"/>
              <w:noProof/>
            </w:rPr>
          </w:pPr>
          <w:hyperlink w:anchor="_Toc101517638" w:history="1">
            <w:r w:rsidR="00AF17FB" w:rsidRPr="00C66E6C">
              <w:rPr>
                <w:rStyle w:val="Hyperlink"/>
                <w:noProof/>
              </w:rPr>
              <w:t>Supporting Evidence</w:t>
            </w:r>
            <w:r w:rsidR="00AF17FB">
              <w:rPr>
                <w:noProof/>
                <w:webHidden/>
              </w:rPr>
              <w:tab/>
            </w:r>
            <w:r w:rsidR="00AF17FB">
              <w:rPr>
                <w:noProof/>
                <w:webHidden/>
              </w:rPr>
              <w:fldChar w:fldCharType="begin"/>
            </w:r>
            <w:r w:rsidR="00AF17FB">
              <w:rPr>
                <w:noProof/>
                <w:webHidden/>
              </w:rPr>
              <w:instrText xml:space="preserve"> PAGEREF _Toc101517638 \h </w:instrText>
            </w:r>
            <w:r w:rsidR="00AF17FB">
              <w:rPr>
                <w:noProof/>
                <w:webHidden/>
              </w:rPr>
            </w:r>
            <w:r w:rsidR="00AF17FB">
              <w:rPr>
                <w:noProof/>
                <w:webHidden/>
              </w:rPr>
              <w:fldChar w:fldCharType="separate"/>
            </w:r>
            <w:r w:rsidR="00AF17FB">
              <w:rPr>
                <w:noProof/>
                <w:webHidden/>
              </w:rPr>
              <w:t>4</w:t>
            </w:r>
            <w:r w:rsidR="00AF17FB">
              <w:rPr>
                <w:noProof/>
                <w:webHidden/>
              </w:rPr>
              <w:fldChar w:fldCharType="end"/>
            </w:r>
          </w:hyperlink>
        </w:p>
        <w:p w14:paraId="7BF8A61C" w14:textId="6DB1A246" w:rsidR="00AF17FB" w:rsidRDefault="00000000">
          <w:pPr>
            <w:pStyle w:val="TOC2"/>
            <w:tabs>
              <w:tab w:val="right" w:leader="dot" w:pos="9860"/>
            </w:tabs>
            <w:rPr>
              <w:rFonts w:asciiTheme="minorHAnsi" w:hAnsiTheme="minorHAnsi" w:cstheme="minorBidi"/>
              <w:noProof/>
            </w:rPr>
          </w:pPr>
          <w:hyperlink w:anchor="_Toc101517639" w:history="1">
            <w:r w:rsidR="00AF17FB" w:rsidRPr="00C66E6C">
              <w:rPr>
                <w:rStyle w:val="Hyperlink"/>
                <w:noProof/>
              </w:rPr>
              <w:t>Decision Making</w:t>
            </w:r>
            <w:r w:rsidR="00AF17FB">
              <w:rPr>
                <w:noProof/>
                <w:webHidden/>
              </w:rPr>
              <w:tab/>
            </w:r>
            <w:r w:rsidR="00AF17FB">
              <w:rPr>
                <w:noProof/>
                <w:webHidden/>
              </w:rPr>
              <w:fldChar w:fldCharType="begin"/>
            </w:r>
            <w:r w:rsidR="00AF17FB">
              <w:rPr>
                <w:noProof/>
                <w:webHidden/>
              </w:rPr>
              <w:instrText xml:space="preserve"> PAGEREF _Toc101517639 \h </w:instrText>
            </w:r>
            <w:r w:rsidR="00AF17FB">
              <w:rPr>
                <w:noProof/>
                <w:webHidden/>
              </w:rPr>
            </w:r>
            <w:r w:rsidR="00AF17FB">
              <w:rPr>
                <w:noProof/>
                <w:webHidden/>
              </w:rPr>
              <w:fldChar w:fldCharType="separate"/>
            </w:r>
            <w:r w:rsidR="00AF17FB">
              <w:rPr>
                <w:noProof/>
                <w:webHidden/>
              </w:rPr>
              <w:t>4</w:t>
            </w:r>
            <w:r w:rsidR="00AF17FB">
              <w:rPr>
                <w:noProof/>
                <w:webHidden/>
              </w:rPr>
              <w:fldChar w:fldCharType="end"/>
            </w:r>
          </w:hyperlink>
        </w:p>
        <w:p w14:paraId="0D098D57" w14:textId="05C90BF3" w:rsidR="00AF17FB" w:rsidRDefault="00000000">
          <w:pPr>
            <w:pStyle w:val="TOC2"/>
            <w:tabs>
              <w:tab w:val="right" w:leader="dot" w:pos="9860"/>
            </w:tabs>
            <w:rPr>
              <w:rFonts w:asciiTheme="minorHAnsi" w:hAnsiTheme="minorHAnsi" w:cstheme="minorBidi"/>
              <w:noProof/>
            </w:rPr>
          </w:pPr>
          <w:hyperlink w:anchor="_Toc101517640" w:history="1">
            <w:r w:rsidR="00AF17FB" w:rsidRPr="00C66E6C">
              <w:rPr>
                <w:rStyle w:val="Hyperlink"/>
                <w:noProof/>
              </w:rPr>
              <w:t>Right of Appeal</w:t>
            </w:r>
            <w:r w:rsidR="00AF17FB">
              <w:rPr>
                <w:noProof/>
                <w:webHidden/>
              </w:rPr>
              <w:tab/>
            </w:r>
            <w:r w:rsidR="00AF17FB">
              <w:rPr>
                <w:noProof/>
                <w:webHidden/>
              </w:rPr>
              <w:fldChar w:fldCharType="begin"/>
            </w:r>
            <w:r w:rsidR="00AF17FB">
              <w:rPr>
                <w:noProof/>
                <w:webHidden/>
              </w:rPr>
              <w:instrText xml:space="preserve"> PAGEREF _Toc101517640 \h </w:instrText>
            </w:r>
            <w:r w:rsidR="00AF17FB">
              <w:rPr>
                <w:noProof/>
                <w:webHidden/>
              </w:rPr>
            </w:r>
            <w:r w:rsidR="00AF17FB">
              <w:rPr>
                <w:noProof/>
                <w:webHidden/>
              </w:rPr>
              <w:fldChar w:fldCharType="separate"/>
            </w:r>
            <w:r w:rsidR="00AF17FB">
              <w:rPr>
                <w:noProof/>
                <w:webHidden/>
              </w:rPr>
              <w:t>4</w:t>
            </w:r>
            <w:r w:rsidR="00AF17FB">
              <w:rPr>
                <w:noProof/>
                <w:webHidden/>
              </w:rPr>
              <w:fldChar w:fldCharType="end"/>
            </w:r>
          </w:hyperlink>
        </w:p>
        <w:p w14:paraId="427FFE2C" w14:textId="2DF9019E" w:rsidR="00AF17FB" w:rsidRDefault="00000000">
          <w:pPr>
            <w:pStyle w:val="TOC2"/>
            <w:tabs>
              <w:tab w:val="right" w:leader="dot" w:pos="9860"/>
            </w:tabs>
            <w:rPr>
              <w:rFonts w:asciiTheme="minorHAnsi" w:hAnsiTheme="minorHAnsi" w:cstheme="minorBidi"/>
              <w:noProof/>
            </w:rPr>
          </w:pPr>
          <w:hyperlink w:anchor="_Toc101517641" w:history="1">
            <w:r w:rsidR="00AF17FB" w:rsidRPr="00C66E6C">
              <w:rPr>
                <w:rStyle w:val="Hyperlink"/>
                <w:noProof/>
              </w:rPr>
              <w:t>Contact Details</w:t>
            </w:r>
            <w:r w:rsidR="00AF17FB">
              <w:rPr>
                <w:noProof/>
                <w:webHidden/>
              </w:rPr>
              <w:tab/>
            </w:r>
            <w:r w:rsidR="00AF17FB">
              <w:rPr>
                <w:noProof/>
                <w:webHidden/>
              </w:rPr>
              <w:fldChar w:fldCharType="begin"/>
            </w:r>
            <w:r w:rsidR="00AF17FB">
              <w:rPr>
                <w:noProof/>
                <w:webHidden/>
              </w:rPr>
              <w:instrText xml:space="preserve"> PAGEREF _Toc101517641 \h </w:instrText>
            </w:r>
            <w:r w:rsidR="00AF17FB">
              <w:rPr>
                <w:noProof/>
                <w:webHidden/>
              </w:rPr>
            </w:r>
            <w:r w:rsidR="00AF17FB">
              <w:rPr>
                <w:noProof/>
                <w:webHidden/>
              </w:rPr>
              <w:fldChar w:fldCharType="separate"/>
            </w:r>
            <w:r w:rsidR="00AF17FB">
              <w:rPr>
                <w:noProof/>
                <w:webHidden/>
              </w:rPr>
              <w:t>4</w:t>
            </w:r>
            <w:r w:rsidR="00AF17FB">
              <w:rPr>
                <w:noProof/>
                <w:webHidden/>
              </w:rPr>
              <w:fldChar w:fldCharType="end"/>
            </w:r>
          </w:hyperlink>
        </w:p>
        <w:p w14:paraId="69895CDC" w14:textId="4346C755" w:rsidR="00372BD1" w:rsidRDefault="00654890">
          <w:r>
            <w:rPr>
              <w:b/>
              <w:bCs/>
              <w:noProof/>
            </w:rPr>
            <w:fldChar w:fldCharType="end"/>
          </w:r>
        </w:p>
      </w:sdtContent>
    </w:sdt>
    <w:p w14:paraId="38B686C7" w14:textId="51DFA3E9" w:rsidR="00372BD1" w:rsidRDefault="00372BD1">
      <w:pPr>
        <w:widowControl/>
        <w:autoSpaceDE/>
        <w:autoSpaceDN/>
        <w:adjustRightInd/>
        <w:spacing w:after="200" w:line="276" w:lineRule="auto"/>
        <w:rPr>
          <w:rFonts w:ascii="Times New Roman" w:hAnsi="Times New Roman" w:cs="Times New Roman"/>
          <w:sz w:val="20"/>
          <w:szCs w:val="20"/>
        </w:rPr>
      </w:pPr>
      <w:r>
        <w:rPr>
          <w:rFonts w:ascii="Times New Roman" w:hAnsi="Times New Roman" w:cs="Times New Roman"/>
          <w:sz w:val="20"/>
          <w:szCs w:val="20"/>
        </w:rPr>
        <w:br w:type="page"/>
      </w:r>
    </w:p>
    <w:p w14:paraId="3FD7C02C" w14:textId="7CC87722" w:rsidR="00550728" w:rsidRDefault="00DC5BD8" w:rsidP="00C76266">
      <w:pPr>
        <w:pStyle w:val="Heading2"/>
      </w:pPr>
      <w:bookmarkStart w:id="0" w:name="_Toc101517632"/>
      <w:r w:rsidRPr="00C76266">
        <w:lastRenderedPageBreak/>
        <w:t>Introduction</w:t>
      </w:r>
      <w:bookmarkEnd w:id="0"/>
    </w:p>
    <w:p w14:paraId="3E6BBC87" w14:textId="77777777" w:rsidR="00A86DE3" w:rsidRDefault="00184F31" w:rsidP="00EB5FE8">
      <w:pPr>
        <w:pStyle w:val="BodyText"/>
      </w:pPr>
      <w:r>
        <w:t xml:space="preserve">All learners are entitled to request </w:t>
      </w:r>
      <w:r w:rsidR="00995B98">
        <w:t>r</w:t>
      </w:r>
      <w:r>
        <w:t xml:space="preserve">easonable </w:t>
      </w:r>
      <w:r w:rsidR="00995B98">
        <w:t>ad</w:t>
      </w:r>
      <w:r>
        <w:t>justment under equalities legislation, t</w:t>
      </w:r>
      <w:r w:rsidR="00E8616A" w:rsidRPr="00E333F9">
        <w:t xml:space="preserve">his </w:t>
      </w:r>
      <w:r w:rsidR="00995B98">
        <w:t>p</w:t>
      </w:r>
      <w:r w:rsidR="00E8616A" w:rsidRPr="00E333F9">
        <w:t xml:space="preserve">olicy </w:t>
      </w:r>
      <w:r>
        <w:t>therefore o</w:t>
      </w:r>
      <w:r w:rsidR="00E8616A" w:rsidRPr="00E333F9">
        <w:t>utlines</w:t>
      </w:r>
      <w:r w:rsidR="00E8616A">
        <w:t xml:space="preserve"> the procedure </w:t>
      </w:r>
      <w:r w:rsidR="00D03056">
        <w:t>that</w:t>
      </w:r>
      <w:r w:rsidR="00E8616A">
        <w:t xml:space="preserve"> learners</w:t>
      </w:r>
      <w:r w:rsidR="00FC4A9B">
        <w:t xml:space="preserve"> and staff should follow when considering</w:t>
      </w:r>
      <w:r w:rsidR="00E8616A" w:rsidRPr="00E333F9">
        <w:t xml:space="preserve"> reasonable adjustments and special c</w:t>
      </w:r>
      <w:r w:rsidR="00E8616A">
        <w:t>onsideration</w:t>
      </w:r>
      <w:r w:rsidR="00D03056">
        <w:t xml:space="preserve"> for learners undertaking a programme of study and/or qualification</w:t>
      </w:r>
      <w:r w:rsidR="00A86DE3">
        <w:t xml:space="preserve">. </w:t>
      </w:r>
    </w:p>
    <w:p w14:paraId="5ABD97B0" w14:textId="0E81FFFA" w:rsidR="00EB5FE8" w:rsidRDefault="00A86DE3" w:rsidP="00EB5FE8">
      <w:pPr>
        <w:pStyle w:val="BodyText"/>
      </w:pPr>
      <w:r>
        <w:t>N</w:t>
      </w:r>
      <w:r w:rsidR="00EB5FE8">
        <w:t>o additional fee will be changed</w:t>
      </w:r>
      <w:r w:rsidR="00EB5FE8" w:rsidRPr="00061BB0">
        <w:t xml:space="preserve"> in relation to </w:t>
      </w:r>
      <w:r w:rsidR="00EB5FE8">
        <w:t>any</w:t>
      </w:r>
      <w:r>
        <w:t xml:space="preserve"> agreed</w:t>
      </w:r>
      <w:r w:rsidR="00EB5FE8">
        <w:t xml:space="preserve"> reasonable</w:t>
      </w:r>
      <w:r w:rsidR="00EB5FE8" w:rsidRPr="00061BB0">
        <w:t xml:space="preserve"> adjustment.</w:t>
      </w:r>
    </w:p>
    <w:p w14:paraId="199F6A46" w14:textId="537ECD55" w:rsidR="0018072E" w:rsidRDefault="0018072E" w:rsidP="00D03056">
      <w:pPr>
        <w:pStyle w:val="BodyText"/>
      </w:pPr>
      <w:r>
        <w:t>S</w:t>
      </w:r>
      <w:r w:rsidRPr="00E333F9">
        <w:t>taff involved in the management,</w:t>
      </w:r>
      <w:r w:rsidR="001A4FCC">
        <w:t xml:space="preserve"> teaching,</w:t>
      </w:r>
      <w:r w:rsidRPr="00E333F9">
        <w:t xml:space="preserve"> assessment and quality ass</w:t>
      </w:r>
      <w:r w:rsidR="001A4FCC">
        <w:t xml:space="preserve">urance of  courses and </w:t>
      </w:r>
      <w:r w:rsidRPr="00E333F9">
        <w:t>qualifications</w:t>
      </w:r>
      <w:r w:rsidR="00184F31">
        <w:t xml:space="preserve"> </w:t>
      </w:r>
      <w:r w:rsidR="001A4FCC">
        <w:t xml:space="preserve">must be </w:t>
      </w:r>
      <w:r w:rsidRPr="00E333F9">
        <w:t>fully awa</w:t>
      </w:r>
      <w:r>
        <w:t>re of the contents o</w:t>
      </w:r>
      <w:r w:rsidR="001A4FCC">
        <w:t>f this policy and any relevant awarding organisation policy</w:t>
      </w:r>
      <w:r w:rsidR="00184F31">
        <w:t xml:space="preserve"> and must be able to advise learners according</w:t>
      </w:r>
      <w:r w:rsidR="000F3D02">
        <w:t>ly.</w:t>
      </w:r>
    </w:p>
    <w:p w14:paraId="6F886137" w14:textId="77777777" w:rsidR="00DD5BF0" w:rsidRDefault="000D5F6F" w:rsidP="000C326E">
      <w:pPr>
        <w:pStyle w:val="Heading2"/>
      </w:pPr>
      <w:bookmarkStart w:id="1" w:name="_Toc101517633"/>
      <w:r>
        <w:t>Definition</w:t>
      </w:r>
      <w:r w:rsidR="00DD5BF0">
        <w:t>s</w:t>
      </w:r>
      <w:bookmarkEnd w:id="1"/>
    </w:p>
    <w:p w14:paraId="521AB115" w14:textId="519782D3" w:rsidR="000C326E" w:rsidRDefault="000D5F6F" w:rsidP="00DD5BF0">
      <w:pPr>
        <w:pStyle w:val="Heading3"/>
      </w:pPr>
      <w:bookmarkStart w:id="2" w:name="_Toc101517634"/>
      <w:r>
        <w:t>Reasonable Adjustment</w:t>
      </w:r>
      <w:bookmarkEnd w:id="2"/>
    </w:p>
    <w:p w14:paraId="11DAB402" w14:textId="6E891C64" w:rsidR="00F36F67" w:rsidRDefault="000D5F6F" w:rsidP="00F36F67">
      <w:pPr>
        <w:pStyle w:val="BodyText"/>
      </w:pPr>
      <w:r w:rsidRPr="00E333F9">
        <w:t>A reasonable adjustme</w:t>
      </w:r>
      <w:r w:rsidR="00CA7ED6">
        <w:t xml:space="preserve">nt to a learning programme or assessment </w:t>
      </w:r>
      <w:r w:rsidRPr="00E333F9">
        <w:t>helps to reduce the effect of a disability</w:t>
      </w:r>
      <w:r w:rsidR="00F36F67">
        <w:t xml:space="preserve"> and </w:t>
      </w:r>
      <w:r w:rsidR="00F36F67" w:rsidRPr="00E333F9">
        <w:t xml:space="preserve">enable a disabled </w:t>
      </w:r>
      <w:r w:rsidR="00F36F67">
        <w:t>candidate</w:t>
      </w:r>
      <w:r w:rsidR="00F36F67" w:rsidRPr="00E333F9">
        <w:t xml:space="preserve"> to demonstrate his or her knowledge, skills and understanding of the levels of attainment.</w:t>
      </w:r>
    </w:p>
    <w:p w14:paraId="38B46A8E" w14:textId="741E4223" w:rsidR="001B121F" w:rsidRDefault="000D5F6F" w:rsidP="001B121F">
      <w:pPr>
        <w:pStyle w:val="BodyText"/>
      </w:pPr>
      <w:r w:rsidRPr="00E333F9">
        <w:t>Reasonable adjustments must not affect the integrity</w:t>
      </w:r>
      <w:r w:rsidR="003B0EC8">
        <w:t xml:space="preserve"> of a qualification</w:t>
      </w:r>
      <w:r w:rsidRPr="00E333F9">
        <w:t>, but</w:t>
      </w:r>
      <w:r w:rsidR="00D616B5">
        <w:t xml:space="preserve"> examples may be</w:t>
      </w:r>
      <w:r w:rsidRPr="00E333F9">
        <w:t xml:space="preserve">: </w:t>
      </w:r>
    </w:p>
    <w:p w14:paraId="3FF8598C" w14:textId="312D2F04" w:rsidR="000D5F6F" w:rsidRPr="0019756B" w:rsidRDefault="000D5F6F" w:rsidP="000D5F6F">
      <w:pPr>
        <w:pStyle w:val="ListParagraph"/>
        <w:numPr>
          <w:ilvl w:val="0"/>
          <w:numId w:val="9"/>
        </w:numPr>
        <w:spacing w:after="120"/>
        <w:ind w:left="1440"/>
      </w:pPr>
      <w:r w:rsidRPr="0019756B">
        <w:t xml:space="preserve">changing usual </w:t>
      </w:r>
      <w:r w:rsidR="001B121F">
        <w:t xml:space="preserve">learning or </w:t>
      </w:r>
      <w:r w:rsidRPr="0019756B">
        <w:t xml:space="preserve">assessment arrangements, for example allowing a candidate extra time to complete </w:t>
      </w:r>
      <w:r w:rsidR="001B121F">
        <w:t xml:space="preserve">an </w:t>
      </w:r>
      <w:r w:rsidRPr="0019756B">
        <w:t>assessment activity;</w:t>
      </w:r>
    </w:p>
    <w:p w14:paraId="359022A8" w14:textId="3429E407" w:rsidR="000D5F6F" w:rsidRPr="0019756B" w:rsidRDefault="000D5F6F" w:rsidP="000D5F6F">
      <w:pPr>
        <w:pStyle w:val="ListParagraph"/>
        <w:numPr>
          <w:ilvl w:val="0"/>
          <w:numId w:val="9"/>
        </w:numPr>
        <w:spacing w:after="120"/>
        <w:ind w:left="1440"/>
      </w:pPr>
      <w:r w:rsidRPr="0019756B">
        <w:t xml:space="preserve">adapting </w:t>
      </w:r>
      <w:r w:rsidR="001B121F">
        <w:t>teaching or a</w:t>
      </w:r>
      <w:r w:rsidRPr="0019756B">
        <w:t>ssessment materials, such as using oral methods rather than written</w:t>
      </w:r>
      <w:r w:rsidR="001B121F">
        <w:t xml:space="preserve"> or providing materials in different fonts or colours</w:t>
      </w:r>
      <w:r w:rsidRPr="0019756B">
        <w:t>;</w:t>
      </w:r>
    </w:p>
    <w:p w14:paraId="758E55DA" w14:textId="007B6708" w:rsidR="000D5F6F" w:rsidRPr="0019756B" w:rsidRDefault="000D5F6F" w:rsidP="000D5F6F">
      <w:pPr>
        <w:pStyle w:val="ListParagraph"/>
        <w:numPr>
          <w:ilvl w:val="0"/>
          <w:numId w:val="9"/>
        </w:numPr>
        <w:spacing w:after="120"/>
        <w:ind w:left="1440"/>
      </w:pPr>
      <w:r w:rsidRPr="0019756B">
        <w:t xml:space="preserve">providing assistance during </w:t>
      </w:r>
      <w:r w:rsidR="001B121F">
        <w:t xml:space="preserve">learning and </w:t>
      </w:r>
      <w:r w:rsidRPr="0019756B">
        <w:t>assessment, such as a reader</w:t>
      </w:r>
      <w:r w:rsidR="001B121F">
        <w:t xml:space="preserve"> or assistive technology.</w:t>
      </w:r>
      <w:r w:rsidRPr="0019756B">
        <w:t xml:space="preserve"> </w:t>
      </w:r>
    </w:p>
    <w:p w14:paraId="7748C7B0" w14:textId="7551B92F" w:rsidR="00CE6781" w:rsidRDefault="00CE6781" w:rsidP="00CE6781">
      <w:pPr>
        <w:pStyle w:val="BodyText"/>
      </w:pPr>
      <w:r w:rsidRPr="00E333F9">
        <w:t>What is reasonable will depend on the individual circumstances</w:t>
      </w:r>
      <w:r w:rsidR="006A4574">
        <w:t>, the course/qualification</w:t>
      </w:r>
      <w:r w:rsidRPr="00E333F9">
        <w:t>, cost implications and the practicality and effectiveness of the adjustment</w:t>
      </w:r>
      <w:r w:rsidR="009249D3" w:rsidRPr="00E333F9">
        <w:t xml:space="preserve">. </w:t>
      </w:r>
      <w:r w:rsidRPr="00E333F9">
        <w:t xml:space="preserve">Other factors, such as the need to maintain competence standards and health </w:t>
      </w:r>
      <w:r>
        <w:t>and safety</w:t>
      </w:r>
      <w:r w:rsidR="00BB20D1">
        <w:t xml:space="preserve"> will </w:t>
      </w:r>
      <w:r w:rsidRPr="00E333F9">
        <w:t>also be</w:t>
      </w:r>
      <w:r>
        <w:t xml:space="preserve"> taken into consideration. </w:t>
      </w:r>
    </w:p>
    <w:p w14:paraId="14ABD3ED" w14:textId="6E245E21" w:rsidR="00CB1AB4" w:rsidRDefault="00CB1AB4" w:rsidP="00995B98">
      <w:pPr>
        <w:pStyle w:val="Heading3"/>
      </w:pPr>
      <w:bookmarkStart w:id="3" w:name="_Toc101517635"/>
      <w:r>
        <w:t>Special Consideration</w:t>
      </w:r>
      <w:bookmarkEnd w:id="3"/>
    </w:p>
    <w:p w14:paraId="725DDC36" w14:textId="32F442A9" w:rsidR="00CB1AB4" w:rsidRPr="00E333F9" w:rsidRDefault="00CB1AB4" w:rsidP="00FD01EB">
      <w:pPr>
        <w:pStyle w:val="BodyText"/>
      </w:pPr>
      <w:r w:rsidRPr="00E333F9">
        <w:t xml:space="preserve">Special consideration </w:t>
      </w:r>
      <w:r w:rsidR="006A4574">
        <w:t>is</w:t>
      </w:r>
      <w:r w:rsidRPr="00E333F9">
        <w:t xml:space="preserve"> applied after an assessment</w:t>
      </w:r>
      <w:r>
        <w:t xml:space="preserve"> </w:t>
      </w:r>
      <w:r w:rsidR="00652620">
        <w:t>takes place if the learner</w:t>
      </w:r>
      <w:r w:rsidR="00022A10">
        <w:t xml:space="preserve"> has</w:t>
      </w:r>
      <w:r w:rsidRPr="00E333F9">
        <w:t xml:space="preserve"> been disadvantaged </w:t>
      </w:r>
      <w:r w:rsidR="00022A10">
        <w:t xml:space="preserve">immediately prior or </w:t>
      </w:r>
      <w:r w:rsidRPr="00E333F9">
        <w:t>during the assessment</w:t>
      </w:r>
      <w:r w:rsidR="00652620">
        <w:t>, for example where a learner has experienced temporary illness</w:t>
      </w:r>
      <w:r w:rsidR="00022A10">
        <w:t>, accident</w:t>
      </w:r>
      <w:r w:rsidR="00B93B35">
        <w:t xml:space="preserve"> or some other event outside of their control</w:t>
      </w:r>
      <w:r w:rsidR="00652620">
        <w:t xml:space="preserve"> </w:t>
      </w:r>
      <w:r w:rsidR="00B93B35">
        <w:t xml:space="preserve">immediately </w:t>
      </w:r>
      <w:r w:rsidR="00FD01EB">
        <w:t>before or during the assessment.</w:t>
      </w:r>
    </w:p>
    <w:p w14:paraId="0A42313E" w14:textId="6FAC3838" w:rsidR="00CB1AB4" w:rsidRDefault="00075C8A" w:rsidP="0009709C">
      <w:pPr>
        <w:pStyle w:val="Heading2"/>
      </w:pPr>
      <w:bookmarkStart w:id="4" w:name="_Toc101517636"/>
      <w:r>
        <w:t>Applying</w:t>
      </w:r>
      <w:r w:rsidR="0009709C">
        <w:t xml:space="preserve"> Reasonable Adjustment</w:t>
      </w:r>
      <w:bookmarkEnd w:id="4"/>
    </w:p>
    <w:p w14:paraId="2C1C6329" w14:textId="64416067" w:rsidR="00EA4821" w:rsidRDefault="00D212CC" w:rsidP="0009709C">
      <w:pPr>
        <w:pStyle w:val="BodyText"/>
      </w:pPr>
      <w:r>
        <w:t>Staff should attempt to</w:t>
      </w:r>
      <w:r w:rsidR="0009709C">
        <w:t xml:space="preserve"> </w:t>
      </w:r>
      <w:r w:rsidR="0009709C" w:rsidRPr="00E333F9">
        <w:rPr>
          <w:rFonts w:ascii="Arial" w:hAnsi="Arial"/>
        </w:rPr>
        <w:t>ascertain</w:t>
      </w:r>
      <w:r w:rsidR="0009709C">
        <w:t xml:space="preserve"> any</w:t>
      </w:r>
      <w:r>
        <w:t xml:space="preserve"> learner</w:t>
      </w:r>
      <w:r w:rsidR="0009709C">
        <w:t xml:space="preserve"> disability </w:t>
      </w:r>
      <w:r w:rsidR="003D4E05">
        <w:t>during</w:t>
      </w:r>
      <w:r w:rsidR="0009709C">
        <w:t xml:space="preserve"> </w:t>
      </w:r>
      <w:r>
        <w:t xml:space="preserve">enrolment and/or </w:t>
      </w:r>
      <w:r w:rsidR="003D4E05">
        <w:t>prior to r</w:t>
      </w:r>
      <w:r w:rsidR="0009709C">
        <w:t>egistration</w:t>
      </w:r>
      <w:r>
        <w:t xml:space="preserve"> with the awarding organ</w:t>
      </w:r>
      <w:r w:rsidR="004C4C44">
        <w:t>isation</w:t>
      </w:r>
      <w:r w:rsidR="0033518F">
        <w:t xml:space="preserve"> </w:t>
      </w:r>
      <w:r w:rsidR="003D4E05">
        <w:t xml:space="preserve">by questioning and  </w:t>
      </w:r>
      <w:r w:rsidR="0033518F">
        <w:t>considering any supporting</w:t>
      </w:r>
      <w:r w:rsidR="0040634B">
        <w:t xml:space="preserve"> evidence</w:t>
      </w:r>
      <w:r w:rsidR="003D4E05">
        <w:t xml:space="preserve"> provided by the learner</w:t>
      </w:r>
      <w:r w:rsidR="00B9502D">
        <w:t>.</w:t>
      </w:r>
      <w:r w:rsidR="0040634B">
        <w:t xml:space="preserve"> </w:t>
      </w:r>
    </w:p>
    <w:p w14:paraId="16C68B7F" w14:textId="62C3EC81" w:rsidR="00A97CF9" w:rsidRDefault="00F06B2A" w:rsidP="00A97CF9">
      <w:pPr>
        <w:pStyle w:val="BodyText"/>
      </w:pPr>
      <w:r>
        <w:t>Learners are also advised to inform us of any additional learning needs when starting their programme of study in order that we can provide the necessary assistance.</w:t>
      </w:r>
      <w:r w:rsidR="00A97CF9">
        <w:t xml:space="preserve"> However, learners can request reasonable adjustment at any time by discussing this with their tutor or other member of the programme team</w:t>
      </w:r>
      <w:r w:rsidR="009249D3">
        <w:t xml:space="preserve">. </w:t>
      </w:r>
      <w:r w:rsidR="00A97CF9">
        <w:t xml:space="preserve">Adjustments relating to assessment must be requested no later than </w:t>
      </w:r>
      <w:r w:rsidR="00A97CF9" w:rsidRPr="00421EB8">
        <w:rPr>
          <w:b/>
          <w:bCs/>
        </w:rPr>
        <w:t>[</w:t>
      </w:r>
      <w:r w:rsidR="00A97CF9">
        <w:rPr>
          <w:b/>
          <w:bCs/>
        </w:rPr>
        <w:t>enter number of days</w:t>
      </w:r>
      <w:r w:rsidR="00A97CF9" w:rsidRPr="00421EB8">
        <w:rPr>
          <w:b/>
          <w:bCs/>
        </w:rPr>
        <w:t>]</w:t>
      </w:r>
      <w:r w:rsidR="00A97CF9">
        <w:t xml:space="preserve"> working days prior to the start of the assessment</w:t>
      </w:r>
    </w:p>
    <w:p w14:paraId="46B1B490" w14:textId="64EDFF97" w:rsidR="0009709C" w:rsidRDefault="0040634B" w:rsidP="0009709C">
      <w:pPr>
        <w:pStyle w:val="BodyText"/>
      </w:pPr>
      <w:r>
        <w:t xml:space="preserve">Any adjustment made will be unique to the learner with the aim of </w:t>
      </w:r>
      <w:r w:rsidR="002C3716">
        <w:t xml:space="preserve">removing any unnecessary barriers to achievement but without adversely effecting the integrity of the </w:t>
      </w:r>
      <w:r w:rsidR="009E5C6C">
        <w:t>qualification, all</w:t>
      </w:r>
      <w:r w:rsidR="008A109D">
        <w:t xml:space="preserve"> </w:t>
      </w:r>
      <w:r w:rsidR="008A109D">
        <w:lastRenderedPageBreak/>
        <w:t>adjustments</w:t>
      </w:r>
      <w:r w:rsidR="009E5C6C">
        <w:t xml:space="preserve"> will be</w:t>
      </w:r>
      <w:r w:rsidR="008A109D">
        <w:t xml:space="preserve"> made in line with awarding organisation requirements must be recorded on the learner records.</w:t>
      </w:r>
    </w:p>
    <w:p w14:paraId="0ABE6EEA" w14:textId="780DAA39" w:rsidR="0009709C" w:rsidRDefault="00F07848" w:rsidP="00F07848">
      <w:pPr>
        <w:pStyle w:val="Heading2"/>
      </w:pPr>
      <w:bookmarkStart w:id="5" w:name="_Toc101517637"/>
      <w:r>
        <w:t>Applying for Special Consideration</w:t>
      </w:r>
      <w:bookmarkEnd w:id="5"/>
    </w:p>
    <w:p w14:paraId="2A32F003" w14:textId="7F2E72A9" w:rsidR="00AD0FA9" w:rsidRDefault="00AD0FA9" w:rsidP="00AD0FA9">
      <w:pPr>
        <w:pStyle w:val="BodyText"/>
      </w:pPr>
      <w:r>
        <w:t>Special consideration is unlikely to apply to non-time constrained and uncontrolled assessment such as assignments or where assessments are available on demand and can be rescheduled without disadvantage.</w:t>
      </w:r>
    </w:p>
    <w:p w14:paraId="7834377F" w14:textId="03D654E2" w:rsidR="00B9502D" w:rsidRDefault="00346D21" w:rsidP="00AD0FA9">
      <w:pPr>
        <w:pStyle w:val="BodyText"/>
      </w:pPr>
      <w:r>
        <w:t>Applications for special consideration will be made on behalf on a learner using the process defined by the relevant awarding organisation</w:t>
      </w:r>
      <w:r w:rsidR="009249D3">
        <w:t xml:space="preserve">. </w:t>
      </w:r>
    </w:p>
    <w:p w14:paraId="150AABA3" w14:textId="09200D7F" w:rsidR="00AD0FA9" w:rsidRDefault="00346D21" w:rsidP="00AD0FA9">
      <w:pPr>
        <w:pStyle w:val="BodyText"/>
      </w:pPr>
      <w:r>
        <w:t>Learners are required to inform their tutor or other member of the course team of any circumstance that they feel negatively impacted their performance during an assessment as soon as possible but no more than [x] wording days after the assessment</w:t>
      </w:r>
      <w:r w:rsidR="00B9502D">
        <w:t>, supporting evidence may be required.</w:t>
      </w:r>
    </w:p>
    <w:p w14:paraId="31F41F6D" w14:textId="23EB1BE7" w:rsidR="00B9502D" w:rsidRDefault="00B9502D" w:rsidP="00B9502D">
      <w:pPr>
        <w:pStyle w:val="Heading2"/>
      </w:pPr>
      <w:bookmarkStart w:id="6" w:name="_Toc101517638"/>
      <w:r>
        <w:t>Supporting Evidence</w:t>
      </w:r>
      <w:bookmarkEnd w:id="6"/>
    </w:p>
    <w:p w14:paraId="7F4EAC83" w14:textId="4F4D0708" w:rsidR="00B9502D" w:rsidRDefault="007A240D" w:rsidP="00DC6687">
      <w:pPr>
        <w:pStyle w:val="BodyText"/>
      </w:pPr>
      <w:r>
        <w:t>Learners should provide, if possible, s</w:t>
      </w:r>
      <w:r w:rsidR="00B9502D" w:rsidRPr="000F0E13">
        <w:t xml:space="preserve">upporting evidence to underpin </w:t>
      </w:r>
      <w:r w:rsidR="00B9502D">
        <w:t>any request for reasonable adjustment or special consideration</w:t>
      </w:r>
      <w:r w:rsidR="00B9502D" w:rsidRPr="000F0E13">
        <w:t>. Evidence could include, for example, medical reports</w:t>
      </w:r>
      <w:r w:rsidR="00B9502D">
        <w:t>,</w:t>
      </w:r>
      <w:r w:rsidR="00B9502D" w:rsidRPr="000F0E13">
        <w:t xml:space="preserve"> </w:t>
      </w:r>
      <w:r w:rsidR="009444F3">
        <w:t>doctors’</w:t>
      </w:r>
      <w:r w:rsidR="0022528E">
        <w:t xml:space="preserve"> letter, police reports, insurance claims</w:t>
      </w:r>
      <w:r w:rsidR="009249D3" w:rsidRPr="000F0E13">
        <w:t xml:space="preserve">. </w:t>
      </w:r>
    </w:p>
    <w:p w14:paraId="61A03D5E" w14:textId="12033373" w:rsidR="00716F83" w:rsidRDefault="00716F83" w:rsidP="00DC6687">
      <w:pPr>
        <w:pStyle w:val="BodyText"/>
      </w:pPr>
      <w:r>
        <w:t>Failure to provide supporting evidence may limit the assistance that can be offered.</w:t>
      </w:r>
    </w:p>
    <w:p w14:paraId="589BEA6A" w14:textId="741FCAF4" w:rsidR="00EC79CE" w:rsidRDefault="00EC79CE" w:rsidP="00EC79CE">
      <w:pPr>
        <w:pStyle w:val="Heading2"/>
      </w:pPr>
      <w:bookmarkStart w:id="7" w:name="_Toc101517639"/>
      <w:r>
        <w:t>Decision Making</w:t>
      </w:r>
      <w:bookmarkEnd w:id="7"/>
    </w:p>
    <w:p w14:paraId="2F2DE241" w14:textId="74FF9D65" w:rsidR="00EC79CE" w:rsidRDefault="004A34E3" w:rsidP="00EC79CE">
      <w:pPr>
        <w:pStyle w:val="BodyText"/>
      </w:pPr>
      <w:r>
        <w:t>It is BCM Ltd’s responsibility to make reasonable adjustment to learning, however any adjustment to assessment must be made in line with and approved by the relevant awarding organisation in advance of the assessment taking place.</w:t>
      </w:r>
    </w:p>
    <w:p w14:paraId="6AD44053" w14:textId="237C90B6" w:rsidR="00FD01EB" w:rsidRPr="00E333F9" w:rsidRDefault="00B55AD1" w:rsidP="00FD01EB">
      <w:pPr>
        <w:pStyle w:val="BodyText"/>
      </w:pPr>
      <w:r>
        <w:t xml:space="preserve">Applications for special consideration if considered appropriate will be made on behalf of the learner to the relevant awarding organisation who will make all decisions relating to the acceptance and </w:t>
      </w:r>
      <w:r w:rsidR="000B69A8">
        <w:t>consideration applied.</w:t>
      </w:r>
      <w:r w:rsidR="005275E6">
        <w:t xml:space="preserve"> </w:t>
      </w:r>
      <w:r w:rsidR="00FD01EB" w:rsidRPr="00E333F9">
        <w:t xml:space="preserve">If the application for special consideration is successful, the </w:t>
      </w:r>
      <w:r w:rsidR="00FD01EB">
        <w:t>candidate</w:t>
      </w:r>
      <w:r w:rsidR="00FD01EB" w:rsidRPr="00E333F9">
        <w:t>’s performance will be reviewed in the light of available evidence</w:t>
      </w:r>
      <w:r w:rsidR="005275E6">
        <w:t xml:space="preserve"> as directed by the awarding organisation</w:t>
      </w:r>
      <w:r w:rsidR="009249D3">
        <w:t>.</w:t>
      </w:r>
      <w:r w:rsidR="009249D3" w:rsidRPr="00E333F9">
        <w:t xml:space="preserve"> </w:t>
      </w:r>
    </w:p>
    <w:p w14:paraId="13CBFC62" w14:textId="77777777" w:rsidR="005944C1" w:rsidRDefault="005944C1" w:rsidP="005944C1">
      <w:pPr>
        <w:pStyle w:val="Heading2"/>
      </w:pPr>
      <w:bookmarkStart w:id="8" w:name="_Toc100679713"/>
      <w:bookmarkStart w:id="9" w:name="_Toc101517640"/>
      <w:r>
        <w:t>Right of Appeal</w:t>
      </w:r>
      <w:bookmarkEnd w:id="8"/>
      <w:bookmarkEnd w:id="9"/>
    </w:p>
    <w:p w14:paraId="139DF4DA" w14:textId="2E0089F4" w:rsidR="005944C1" w:rsidRDefault="005944C1" w:rsidP="005944C1">
      <w:pPr>
        <w:pStyle w:val="BodyText"/>
      </w:pPr>
      <w:r w:rsidRPr="004D0971">
        <w:t xml:space="preserve">If you are dissatisfied with </w:t>
      </w:r>
      <w:r>
        <w:t xml:space="preserve">any decision made in relation to reasonable adjustment of special </w:t>
      </w:r>
      <w:r w:rsidR="005275E6">
        <w:t>consideration or</w:t>
      </w:r>
      <w:r>
        <w:t xml:space="preserve"> believe that the </w:t>
      </w:r>
      <w:r w:rsidRPr="004D0971">
        <w:t>procedures</w:t>
      </w:r>
      <w:r>
        <w:t xml:space="preserve"> as outlined in this document </w:t>
      </w:r>
      <w:r w:rsidRPr="004D0971">
        <w:t xml:space="preserve">have not </w:t>
      </w:r>
      <w:r>
        <w:t xml:space="preserve">been applied in a </w:t>
      </w:r>
      <w:r w:rsidRPr="004D0971">
        <w:t xml:space="preserve">fair </w:t>
      </w:r>
      <w:r>
        <w:t>or</w:t>
      </w:r>
      <w:r w:rsidRPr="004D0971">
        <w:t xml:space="preserve"> objective</w:t>
      </w:r>
      <w:r>
        <w:t xml:space="preserve"> manner</w:t>
      </w:r>
      <w:r w:rsidRPr="004D0971">
        <w:t xml:space="preserve"> you may appeal using </w:t>
      </w:r>
      <w:r>
        <w:t>our Appeals Procedure.</w:t>
      </w:r>
    </w:p>
    <w:p w14:paraId="35803DB4" w14:textId="77777777" w:rsidR="005944C1" w:rsidRPr="00F07848" w:rsidRDefault="005944C1" w:rsidP="00F07848"/>
    <w:p w14:paraId="7DDCC31D" w14:textId="5D4695FB" w:rsidR="00550728" w:rsidRDefault="00DC5BD8" w:rsidP="004D0971">
      <w:pPr>
        <w:pStyle w:val="Heading2"/>
        <w:rPr>
          <w:u w:color="000000"/>
        </w:rPr>
      </w:pPr>
      <w:bookmarkStart w:id="10" w:name="_Toc101517641"/>
      <w:r>
        <w:rPr>
          <w:u w:color="000000"/>
        </w:rPr>
        <w:t xml:space="preserve">Contact </w:t>
      </w:r>
      <w:r w:rsidR="00A841B7">
        <w:rPr>
          <w:u w:color="000000"/>
        </w:rPr>
        <w:t>Details</w:t>
      </w:r>
      <w:bookmarkEnd w:id="10"/>
    </w:p>
    <w:p w14:paraId="5BC95979" w14:textId="73DFF3CE" w:rsidR="0013775F" w:rsidRDefault="0013775F" w:rsidP="001F6E57">
      <w:pPr>
        <w:pStyle w:val="BodyText"/>
      </w:pPr>
      <w:r>
        <w:t>BCM Academy Ltd</w:t>
      </w:r>
    </w:p>
    <w:p w14:paraId="619AEA3C" w14:textId="32FC6C63" w:rsidR="0013775F" w:rsidRDefault="0013775F" w:rsidP="001F6E57">
      <w:pPr>
        <w:pStyle w:val="BodyText"/>
      </w:pPr>
      <w:r>
        <w:t>20 Kingsmead, London, EN5 5AY</w:t>
      </w:r>
    </w:p>
    <w:p w14:paraId="03C8A190" w14:textId="3140FCF3" w:rsidR="0013775F" w:rsidRDefault="0013775F" w:rsidP="001F6E57">
      <w:pPr>
        <w:pStyle w:val="BodyText"/>
      </w:pPr>
      <w:r>
        <w:t xml:space="preserve">Telephone: +44 7920 803 459 </w:t>
      </w:r>
    </w:p>
    <w:p w14:paraId="735240E6" w14:textId="26EE3EED" w:rsidR="0013775F" w:rsidRDefault="0013775F" w:rsidP="001F6E57">
      <w:pPr>
        <w:pStyle w:val="BodyText"/>
      </w:pPr>
      <w:r>
        <w:t>Email: tauqir@bcm-academy.co.uk</w:t>
      </w:r>
    </w:p>
    <w:p w14:paraId="1CF0C837" w14:textId="5C3DAFB5" w:rsidR="009249D3" w:rsidRDefault="009249D3" w:rsidP="001F6E57">
      <w:pPr>
        <w:pStyle w:val="BodyText"/>
      </w:pPr>
    </w:p>
    <w:p w14:paraId="4E7584D8" w14:textId="77777777" w:rsidR="009249D3" w:rsidRDefault="009249D3" w:rsidP="009249D3">
      <w:pPr>
        <w:rPr>
          <w:rFonts w:ascii="Calibri" w:hAnsi="Calibri" w:cs="Calibri"/>
        </w:rPr>
      </w:pPr>
    </w:p>
    <w:tbl>
      <w:tblPr>
        <w:tblW w:w="10059" w:type="dxa"/>
        <w:tblCellMar>
          <w:left w:w="0" w:type="dxa"/>
          <w:right w:w="0" w:type="dxa"/>
        </w:tblCellMar>
        <w:tblLook w:val="04A0" w:firstRow="1" w:lastRow="0" w:firstColumn="1" w:lastColumn="0" w:noHBand="0" w:noVBand="1"/>
      </w:tblPr>
      <w:tblGrid>
        <w:gridCol w:w="2182"/>
        <w:gridCol w:w="2200"/>
        <w:gridCol w:w="999"/>
        <w:gridCol w:w="2268"/>
        <w:gridCol w:w="2410"/>
      </w:tblGrid>
      <w:tr w:rsidR="009249D3" w14:paraId="09244929" w14:textId="77777777" w:rsidTr="009249D3">
        <w:trPr>
          <w:trHeight w:val="386"/>
        </w:trPr>
        <w:tc>
          <w:tcPr>
            <w:tcW w:w="10059" w:type="dxa"/>
            <w:gridSpan w:val="5"/>
            <w:tcBorders>
              <w:top w:val="single" w:sz="8" w:space="0" w:color="000000"/>
              <w:left w:val="single" w:sz="8" w:space="0" w:color="000000"/>
              <w:bottom w:val="single" w:sz="8" w:space="0" w:color="000000"/>
              <w:right w:val="single" w:sz="8" w:space="0" w:color="000000"/>
            </w:tcBorders>
            <w:shd w:val="clear" w:color="auto" w:fill="DEEBF6"/>
            <w:tcMar>
              <w:top w:w="0" w:type="dxa"/>
              <w:left w:w="108" w:type="dxa"/>
              <w:bottom w:w="0" w:type="dxa"/>
              <w:right w:w="108" w:type="dxa"/>
            </w:tcMar>
            <w:hideMark/>
          </w:tcPr>
          <w:p w14:paraId="0D76298A" w14:textId="77777777" w:rsidR="009249D3" w:rsidRDefault="009249D3">
            <w:pPr>
              <w:spacing w:line="276" w:lineRule="auto"/>
              <w:jc w:val="center"/>
              <w:rPr>
                <w:rFonts w:ascii="Times New Roman" w:hAnsi="Times New Roman" w:cs="Times New Roman"/>
                <w:sz w:val="24"/>
                <w:szCs w:val="24"/>
              </w:rPr>
            </w:pPr>
            <w:r>
              <w:rPr>
                <w:color w:val="000000"/>
              </w:rPr>
              <w:t>Uncontrolled when printed</w:t>
            </w:r>
          </w:p>
        </w:tc>
      </w:tr>
      <w:tr w:rsidR="009249D3" w14:paraId="618A32BB" w14:textId="77777777" w:rsidTr="009249D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r>
              <w:t>Tauqir Ahmed</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r>
              <w:t>4</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
              <w:t>23rd March 2025</w:t>
            </w:r>
          </w:p>
        </w:tc>
      </w:tr>
      <w:tr w:rsidR="009249D3" w14:paraId="3A8FA60E" w14:textId="77777777" w:rsidTr="009249D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
              <w:t>Tauqir Ahmed</w:t>
            </w:r>
          </w:p>
        </w:tc>
        <w:tc>
          <w:tcPr>
            <w:tcW w:w="2200" w:type="dxa"/>
            <w:tcBorders>
              <w:top w:val="nil"/>
              <w:left w:val="nil"/>
              <w:bottom w:val="single" w:sz="8" w:space="0" w:color="000000"/>
              <w:right w:val="single" w:sz="8" w:space="0" w:color="000000"/>
            </w:tcBorders>
            <w:tcMar>
              <w:top w:w="0" w:type="dxa"/>
              <w:left w:w="108" w:type="dxa"/>
              <w:bottom w:w="0" w:type="dxa"/>
              <w:right w:w="108" w:type="dxa"/>
            </w:tcMar>
            <w:hideMark/>
          </w:tcPr>
          <w:p w14:paraId="760151A8" w14:textId="77777777" w:rsidR="009249D3" w:rsidRDefault="009249D3">
            <w:pPr>
              <w:spacing w:line="276" w:lineRule="auto"/>
              <w:jc w:val="center"/>
              <w:rPr>
                <w:color w:val="000000"/>
              </w:rPr>
            </w:pPr>
            <w:r>
              <w:rPr>
                <w:i/>
                <w:iCs/>
                <w:color w:val="FF0000"/>
                <w:sz w:val="24"/>
                <w:szCs w:val="24"/>
              </w:rPr>
              <w:t>Add name</w:t>
            </w:r>
          </w:p>
        </w:tc>
        <w:tc>
          <w:tcPr>
            <w:tcW w:w="999" w:type="dxa"/>
            <w:tcBorders>
              <w:top w:val="nil"/>
              <w:left w:val="nil"/>
              <w:bottom w:val="single" w:sz="8" w:space="0" w:color="000000"/>
              <w:right w:val="single" w:sz="8" w:space="0" w:color="000000"/>
            </w:tcBorders>
            <w:tcMar>
              <w:top w:w="0" w:type="dxa"/>
              <w:left w:w="108" w:type="dxa"/>
              <w:bottom w:w="0" w:type="dxa"/>
              <w:right w:w="108" w:type="dxa"/>
            </w:tcMar>
            <w:hideMark/>
          </w:tcPr>
          <w:p w14:paraId="2BA69703" w14:textId="77777777" w:rsidR="009249D3" w:rsidRDefault="009249D3">
            <w:pPr>
              <w:spacing w:line="276" w:lineRule="auto"/>
              <w:jc w:val="center"/>
              <w:rPr>
                <w:color w:val="000000"/>
              </w:rPr>
            </w:pPr>
            <w:r>
              <w:rPr>
                <w:i/>
                <w:iCs/>
                <w:color w:val="FF0000"/>
              </w:rPr>
              <w:t>1.1</w:t>
            </w:r>
          </w:p>
        </w:tc>
        <w:tc>
          <w:tcPr>
            <w:tcW w:w="2268" w:type="dxa"/>
            <w:tcBorders>
              <w:top w:val="nil"/>
              <w:left w:val="nil"/>
              <w:bottom w:val="single" w:sz="8" w:space="0" w:color="000000"/>
              <w:right w:val="single" w:sz="8" w:space="0" w:color="000000"/>
            </w:tcBorders>
            <w:tcMar>
              <w:top w:w="0" w:type="dxa"/>
              <w:left w:w="108" w:type="dxa"/>
              <w:bottom w:w="0" w:type="dxa"/>
              <w:right w:w="108" w:type="dxa"/>
            </w:tcMar>
            <w:hideMark/>
          </w:tcPr>
          <w:p w14:paraId="30FC2708" w14:textId="77777777" w:rsidR="009249D3" w:rsidRDefault="009249D3">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2022</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547228AF" w14:textId="77777777" w:rsidR="009249D3" w:rsidRDefault="009249D3">
            <w:pPr>
              <w:spacing w:line="276" w:lineRule="auto"/>
              <w:jc w:val="center"/>
              <w:rPr>
                <w:color w:val="000000"/>
              </w:rPr>
            </w:pPr>
            <w:r>
              <w:rPr>
                <w:i/>
                <w:iCs/>
                <w:color w:val="FF0000"/>
              </w:rPr>
              <w:t>26</w:t>
            </w:r>
            <w:r>
              <w:rPr>
                <w:i/>
                <w:iCs/>
                <w:color w:val="FF0000"/>
                <w:vertAlign w:val="superscript"/>
              </w:rPr>
              <w:t>th</w:t>
            </w:r>
            <w:r>
              <w:rPr>
                <w:i/>
                <w:iCs/>
                <w:color w:val="FF0000"/>
              </w:rPr>
              <w:t xml:space="preserve"> January 2023</w:t>
            </w:r>
          </w:p>
        </w:tc>
      </w:tr>
      <w:tr w:rsidR="009249D3" w14:paraId="0DB3EB89" w14:textId="77777777" w:rsidTr="009249D3">
        <w:trPr>
          <w:trHeight w:val="386"/>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E230D1" w14:textId="77777777" w:rsidR="009249D3" w:rsidRDefault="009249D3">
            <w:pPr>
              <w:spacing w:line="276" w:lineRule="auto"/>
              <w:jc w:val="center"/>
              <w:rPr>
                <w:color w:val="000000"/>
              </w:rPr>
            </w:pPr>
          </w:p>
        </w:tc>
        <w:tc>
          <w:tcPr>
            <w:tcW w:w="2200" w:type="dxa"/>
            <w:tcBorders>
              <w:top w:val="nil"/>
              <w:left w:val="nil"/>
              <w:bottom w:val="single" w:sz="8" w:space="0" w:color="000000"/>
              <w:right w:val="single" w:sz="8" w:space="0" w:color="000000"/>
            </w:tcBorders>
            <w:tcMar>
              <w:top w:w="0" w:type="dxa"/>
              <w:left w:w="108" w:type="dxa"/>
              <w:bottom w:w="0" w:type="dxa"/>
              <w:right w:w="108" w:type="dxa"/>
            </w:tcMar>
          </w:tcPr>
          <w:p w14:paraId="07779194" w14:textId="77777777" w:rsidR="009249D3" w:rsidRDefault="009249D3">
            <w:pPr>
              <w:spacing w:line="276" w:lineRule="auto"/>
              <w:jc w:val="center"/>
              <w:rPr>
                <w:color w:val="000000"/>
              </w:rPr>
            </w:pPr>
          </w:p>
        </w:tc>
        <w:tc>
          <w:tcPr>
            <w:tcW w:w="999" w:type="dxa"/>
            <w:tcBorders>
              <w:top w:val="nil"/>
              <w:left w:val="nil"/>
              <w:bottom w:val="single" w:sz="8" w:space="0" w:color="000000"/>
              <w:right w:val="single" w:sz="8" w:space="0" w:color="000000"/>
            </w:tcBorders>
            <w:tcMar>
              <w:top w:w="0" w:type="dxa"/>
              <w:left w:w="108" w:type="dxa"/>
              <w:bottom w:w="0" w:type="dxa"/>
              <w:right w:w="108" w:type="dxa"/>
            </w:tcMar>
          </w:tcPr>
          <w:p w14:paraId="11189177" w14:textId="77777777" w:rsidR="009249D3" w:rsidRDefault="009249D3">
            <w:pPr>
              <w:spacing w:line="276" w:lineRule="auto"/>
              <w:jc w:val="center"/>
              <w:rPr>
                <w:color w:val="000000"/>
              </w:rPr>
            </w:pP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76914CA2" w14:textId="77777777" w:rsidR="009249D3" w:rsidRDefault="009249D3">
            <w:pPr>
              <w:spacing w:line="276" w:lineRule="auto"/>
              <w:jc w:val="center"/>
              <w:rPr>
                <w:color w:val="000000"/>
              </w:rPr>
            </w:pPr>
          </w:p>
        </w:tc>
        <w:tc>
          <w:tcPr>
            <w:tcW w:w="2410" w:type="dxa"/>
            <w:tcBorders>
              <w:top w:val="nil"/>
              <w:left w:val="nil"/>
              <w:bottom w:val="single" w:sz="8" w:space="0" w:color="000000"/>
              <w:right w:val="single" w:sz="8" w:space="0" w:color="000000"/>
            </w:tcBorders>
            <w:tcMar>
              <w:top w:w="0" w:type="dxa"/>
              <w:left w:w="108" w:type="dxa"/>
              <w:bottom w:w="0" w:type="dxa"/>
              <w:right w:w="108" w:type="dxa"/>
            </w:tcMar>
          </w:tcPr>
          <w:p w14:paraId="3F35CADA" w14:textId="77777777" w:rsidR="009249D3" w:rsidRDefault="009249D3">
            <w:pPr>
              <w:spacing w:line="276" w:lineRule="auto"/>
              <w:jc w:val="center"/>
              <w:rPr>
                <w:color w:val="000000"/>
              </w:rPr>
            </w:pPr>
          </w:p>
        </w:tc>
      </w:tr>
    </w:tbl>
    <w:p w14:paraId="4A5F8E2E" w14:textId="77777777" w:rsidR="009249D3" w:rsidRDefault="009249D3" w:rsidP="009249D3">
      <w:pPr>
        <w:spacing w:after="200"/>
        <w:jc w:val="both"/>
      </w:pPr>
    </w:p>
    <w:p w14:paraId="458AA8C4" w14:textId="77777777" w:rsidR="009249D3" w:rsidRPr="0013775F" w:rsidRDefault="009249D3" w:rsidP="001F6E57">
      <w:pPr>
        <w:pStyle w:val="BodyText"/>
      </w:pPr>
    </w:p>
    <w:sectPr w:rsidR="009249D3" w:rsidRPr="0013775F">
      <w:headerReference w:type="default" r:id="rId11"/>
      <w:footerReference w:type="default" r:id="rId12"/>
      <w:pgSz w:w="11910" w:h="16840"/>
      <w:pgMar w:top="1340" w:right="1020" w:bottom="920" w:left="1020" w:header="0" w:footer="7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06974" w14:textId="77777777" w:rsidR="005513C9" w:rsidRDefault="005513C9">
      <w:r>
        <w:separator/>
      </w:r>
    </w:p>
  </w:endnote>
  <w:endnote w:type="continuationSeparator" w:id="0">
    <w:p w14:paraId="1D6D3B0F" w14:textId="77777777" w:rsidR="005513C9" w:rsidRDefault="005513C9">
      <w:r>
        <w:continuationSeparator/>
      </w:r>
    </w:p>
  </w:endnote>
  <w:endnote w:type="continuationNotice" w:id="1">
    <w:p w14:paraId="6EB3D20C" w14:textId="77777777" w:rsidR="005513C9" w:rsidRDefault="00551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18D2" w14:textId="32EF956E" w:rsidR="00372BD1" w:rsidRPr="001F0299" w:rsidRDefault="001F0299" w:rsidP="00372BD1">
    <w:pPr>
      <w:pStyle w:val="Footer"/>
      <w:rPr>
        <w:rFonts w:ascii="Tahoma" w:hAnsi="Tahoma" w:cs="Tahoma"/>
        <w:sz w:val="18"/>
        <w:szCs w:val="18"/>
      </w:rPr>
    </w:pPr>
    <w:r w:rsidRPr="001F0299">
      <w:rPr>
        <w:rFonts w:ascii="Tahoma" w:hAnsi="Tahoma" w:cs="Tahoma"/>
        <w:sz w:val="18"/>
        <w:szCs w:val="18"/>
      </w:rPr>
      <w:t xml:space="preserve">Reasonable Adjustment and Special Consideration </w:t>
    </w:r>
    <w:r w:rsidR="00B275B2" w:rsidRPr="001F0299">
      <w:rPr>
        <w:rFonts w:ascii="Tahoma" w:hAnsi="Tahoma" w:cs="Tahoma"/>
        <w:sz w:val="18"/>
        <w:szCs w:val="18"/>
      </w:rPr>
      <w:t>Policy Template for Approved Centres v1-0</w:t>
    </w:r>
    <w:r w:rsidR="00372BD1" w:rsidRPr="001F0299">
      <w:rPr>
        <w:rFonts w:ascii="Tahoma" w:hAnsi="Tahoma" w:cs="Tahoma"/>
        <w:sz w:val="18"/>
        <w:szCs w:val="18"/>
      </w:rPr>
      <w:t xml:space="preserve">                       </w:t>
    </w:r>
    <w:sdt>
      <w:sdtPr>
        <w:rPr>
          <w:rFonts w:ascii="Tahoma" w:hAnsi="Tahoma" w:cs="Tahoma"/>
          <w:sz w:val="18"/>
          <w:szCs w:val="18"/>
        </w:rPr>
        <w:id w:val="653033734"/>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r w:rsidR="00372BD1" w:rsidRPr="001F0299">
              <w:rPr>
                <w:rFonts w:ascii="Tahoma" w:hAnsi="Tahoma" w:cs="Tahoma"/>
                <w:sz w:val="18"/>
                <w:szCs w:val="18"/>
              </w:rPr>
              <w:t xml:space="preserve">Page </w:t>
            </w:r>
            <w:r w:rsidR="00372BD1" w:rsidRPr="001F0299">
              <w:rPr>
                <w:rFonts w:ascii="Tahoma" w:hAnsi="Tahoma" w:cs="Tahoma"/>
                <w:b/>
                <w:bCs/>
                <w:sz w:val="18"/>
                <w:szCs w:val="18"/>
              </w:rPr>
              <w:fldChar w:fldCharType="begin"/>
            </w:r>
            <w:r w:rsidR="00372BD1" w:rsidRPr="001F0299">
              <w:rPr>
                <w:rFonts w:ascii="Tahoma" w:hAnsi="Tahoma" w:cs="Tahoma"/>
                <w:b/>
                <w:bCs/>
                <w:sz w:val="18"/>
                <w:szCs w:val="18"/>
              </w:rPr>
              <w:instrText xml:space="preserve"> PAGE </w:instrText>
            </w:r>
            <w:r w:rsidR="00372BD1" w:rsidRPr="001F0299">
              <w:rPr>
                <w:rFonts w:ascii="Tahoma" w:hAnsi="Tahoma" w:cs="Tahoma"/>
                <w:b/>
                <w:bCs/>
                <w:sz w:val="18"/>
                <w:szCs w:val="18"/>
              </w:rPr>
              <w:fldChar w:fldCharType="separate"/>
            </w:r>
            <w:r w:rsidR="00E63B6E" w:rsidRPr="001F0299">
              <w:rPr>
                <w:rFonts w:ascii="Tahoma" w:hAnsi="Tahoma" w:cs="Tahoma"/>
                <w:b/>
                <w:bCs/>
                <w:noProof/>
                <w:sz w:val="18"/>
                <w:szCs w:val="18"/>
              </w:rPr>
              <w:t>2</w:t>
            </w:r>
            <w:r w:rsidR="00372BD1" w:rsidRPr="001F0299">
              <w:rPr>
                <w:rFonts w:ascii="Tahoma" w:hAnsi="Tahoma" w:cs="Tahoma"/>
                <w:b/>
                <w:bCs/>
                <w:sz w:val="18"/>
                <w:szCs w:val="18"/>
              </w:rPr>
              <w:fldChar w:fldCharType="end"/>
            </w:r>
            <w:r w:rsidR="00372BD1" w:rsidRPr="001F0299">
              <w:rPr>
                <w:rFonts w:ascii="Tahoma" w:hAnsi="Tahoma" w:cs="Tahoma"/>
                <w:sz w:val="18"/>
                <w:szCs w:val="18"/>
              </w:rPr>
              <w:t xml:space="preserve"> of </w:t>
            </w:r>
            <w:r w:rsidR="00372BD1" w:rsidRPr="001F0299">
              <w:rPr>
                <w:rFonts w:ascii="Tahoma" w:hAnsi="Tahoma" w:cs="Tahoma"/>
                <w:b/>
                <w:bCs/>
                <w:sz w:val="18"/>
                <w:szCs w:val="18"/>
              </w:rPr>
              <w:fldChar w:fldCharType="begin"/>
            </w:r>
            <w:r w:rsidR="00372BD1" w:rsidRPr="001F0299">
              <w:rPr>
                <w:rFonts w:ascii="Tahoma" w:hAnsi="Tahoma" w:cs="Tahoma"/>
                <w:b/>
                <w:bCs/>
                <w:sz w:val="18"/>
                <w:szCs w:val="18"/>
              </w:rPr>
              <w:instrText xml:space="preserve"> NUMPAGES  </w:instrText>
            </w:r>
            <w:r w:rsidR="00372BD1" w:rsidRPr="001F0299">
              <w:rPr>
                <w:rFonts w:ascii="Tahoma" w:hAnsi="Tahoma" w:cs="Tahoma"/>
                <w:b/>
                <w:bCs/>
                <w:sz w:val="18"/>
                <w:szCs w:val="18"/>
              </w:rPr>
              <w:fldChar w:fldCharType="separate"/>
            </w:r>
            <w:r w:rsidR="00E63B6E" w:rsidRPr="001F0299">
              <w:rPr>
                <w:rFonts w:ascii="Tahoma" w:hAnsi="Tahoma" w:cs="Tahoma"/>
                <w:b/>
                <w:bCs/>
                <w:noProof/>
                <w:sz w:val="18"/>
                <w:szCs w:val="18"/>
              </w:rPr>
              <w:t>8</w:t>
            </w:r>
            <w:r w:rsidR="00372BD1" w:rsidRPr="001F0299">
              <w:rPr>
                <w:rFonts w:ascii="Tahoma" w:hAnsi="Tahoma" w:cs="Tahoma"/>
                <w:b/>
                <w:bCs/>
                <w:sz w:val="18"/>
                <w:szCs w:val="18"/>
              </w:rPr>
              <w:fldChar w:fldCharType="end"/>
            </w:r>
          </w:sdtContent>
        </w:sdt>
      </w:sdtContent>
    </w:sdt>
  </w:p>
  <w:p w14:paraId="0967280C" w14:textId="59095FCF" w:rsidR="00550728" w:rsidRPr="0009588F" w:rsidRDefault="0009588F">
    <w:pPr>
      <w:pStyle w:val="BodyText"/>
      <w:kinsoku w:val="0"/>
      <w:overflowPunct w:val="0"/>
      <w:spacing w:line="14" w:lineRule="auto"/>
      <w:rPr>
        <w:rFonts w:ascii="Times New Roman" w:hAnsi="Times New Roman" w:cs="Times New Roman"/>
        <w:sz w:val="18"/>
        <w:szCs w:val="18"/>
      </w:rPr>
    </w:pPr>
    <w:r>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1547F" w14:textId="77777777" w:rsidR="005513C9" w:rsidRDefault="005513C9">
      <w:r>
        <w:separator/>
      </w:r>
    </w:p>
  </w:footnote>
  <w:footnote w:type="continuationSeparator" w:id="0">
    <w:p w14:paraId="19BD1EB6" w14:textId="77777777" w:rsidR="005513C9" w:rsidRDefault="005513C9">
      <w:r>
        <w:continuationSeparator/>
      </w:r>
    </w:p>
  </w:footnote>
  <w:footnote w:type="continuationNotice" w:id="1">
    <w:p w14:paraId="223C9E0C" w14:textId="77777777" w:rsidR="005513C9" w:rsidRDefault="00551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DF2E3" w14:textId="77777777" w:rsidR="00B275B2" w:rsidRDefault="00B275B2" w:rsidP="00161B57">
    <w:pPr>
      <w:pStyle w:val="Header"/>
      <w:rPr>
        <w:noProof/>
      </w:rPr>
    </w:pPr>
  </w:p>
  <w:p w14:paraId="69E80012" w14:textId="77777777" w:rsidR="00B275B2" w:rsidRDefault="00B275B2" w:rsidP="00161B57">
    <w:pPr>
      <w:pStyle w:val="Header"/>
      <w:rPr>
        <w:noProof/>
      </w:rPr>
    </w:pPr>
  </w:p>
  <w:p w14:paraId="4B2D2D11" w14:textId="3BA1C63C" w:rsidR="00161B57" w:rsidRPr="00B275B2" w:rsidRDefault="00B275B2" w:rsidP="00161B57">
    <w:pPr>
      <w:pStyle w:val="Header"/>
      <w:rPr>
        <w:rFonts w:ascii="Tahoma" w:hAnsi="Tahoma" w:cs="Tahoma"/>
        <w:sz w:val="28"/>
        <w:szCs w:val="28"/>
      </w:rPr>
    </w:pPr>
  </w:p>
  <w:p w14:paraId="3E0D8922" w14:textId="11829E86" w:rsidR="003F61C3" w:rsidRPr="003F61C3" w:rsidRDefault="003F61C3" w:rsidP="00161B57">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0"/>
      </w:pPr>
      <w:rPr>
        <w:rFonts w:ascii="Symbol" w:hAnsi="Symbol" w:cs="Symbol"/>
        <w:b w:val="0"/>
        <w:bCs w:val="0"/>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1" w15:restartNumberingAfterBreak="0">
    <w:nsid w:val="00000403"/>
    <w:multiLevelType w:val="multilevel"/>
    <w:tmpl w:val="00000886"/>
    <w:lvl w:ilvl="0">
      <w:start w:val="1"/>
      <w:numFmt w:val="lowerLetter"/>
      <w:lvlText w:val="(%1)"/>
      <w:lvlJc w:val="left"/>
      <w:pPr>
        <w:ind w:left="965" w:hanging="569"/>
      </w:pPr>
      <w:rPr>
        <w:b w:val="0"/>
        <w:bCs w:val="0"/>
        <w:w w:val="100"/>
        <w:sz w:val="22"/>
        <w:szCs w:val="22"/>
      </w:rPr>
    </w:lvl>
    <w:lvl w:ilvl="1">
      <w:numFmt w:val="bullet"/>
      <w:lvlText w:val="•"/>
      <w:lvlJc w:val="left"/>
      <w:pPr>
        <w:ind w:left="1850" w:hanging="569"/>
      </w:pPr>
    </w:lvl>
    <w:lvl w:ilvl="2">
      <w:numFmt w:val="bullet"/>
      <w:lvlText w:val="•"/>
      <w:lvlJc w:val="left"/>
      <w:pPr>
        <w:ind w:left="2741" w:hanging="569"/>
      </w:pPr>
    </w:lvl>
    <w:lvl w:ilvl="3">
      <w:numFmt w:val="bullet"/>
      <w:lvlText w:val="•"/>
      <w:lvlJc w:val="left"/>
      <w:pPr>
        <w:ind w:left="3631" w:hanging="569"/>
      </w:pPr>
    </w:lvl>
    <w:lvl w:ilvl="4">
      <w:numFmt w:val="bullet"/>
      <w:lvlText w:val="•"/>
      <w:lvlJc w:val="left"/>
      <w:pPr>
        <w:ind w:left="4522" w:hanging="569"/>
      </w:pPr>
    </w:lvl>
    <w:lvl w:ilvl="5">
      <w:numFmt w:val="bullet"/>
      <w:lvlText w:val="•"/>
      <w:lvlJc w:val="left"/>
      <w:pPr>
        <w:ind w:left="5413" w:hanging="569"/>
      </w:pPr>
    </w:lvl>
    <w:lvl w:ilvl="6">
      <w:numFmt w:val="bullet"/>
      <w:lvlText w:val="•"/>
      <w:lvlJc w:val="left"/>
      <w:pPr>
        <w:ind w:left="6303" w:hanging="569"/>
      </w:pPr>
    </w:lvl>
    <w:lvl w:ilvl="7">
      <w:numFmt w:val="bullet"/>
      <w:lvlText w:val="•"/>
      <w:lvlJc w:val="left"/>
      <w:pPr>
        <w:ind w:left="7194" w:hanging="569"/>
      </w:pPr>
    </w:lvl>
    <w:lvl w:ilvl="8">
      <w:numFmt w:val="bullet"/>
      <w:lvlText w:val="•"/>
      <w:lvlJc w:val="left"/>
      <w:pPr>
        <w:ind w:left="8085" w:hanging="569"/>
      </w:pPr>
    </w:lvl>
  </w:abstractNum>
  <w:abstractNum w:abstractNumId="2" w15:restartNumberingAfterBreak="0">
    <w:nsid w:val="049E5037"/>
    <w:multiLevelType w:val="hybridMultilevel"/>
    <w:tmpl w:val="0C2C6EB0"/>
    <w:lvl w:ilvl="0" w:tplc="FFFFFFFF">
      <w:start w:val="1"/>
      <w:numFmt w:val="bullet"/>
      <w:lvlText w:val=""/>
      <w:lvlJc w:val="left"/>
      <w:pPr>
        <w:ind w:left="1599" w:hanging="360"/>
      </w:pPr>
      <w:rPr>
        <w:rFonts w:ascii="Symbol" w:hAnsi="Symbol" w:hint="default"/>
      </w:rPr>
    </w:lvl>
    <w:lvl w:ilvl="1" w:tplc="08090003" w:tentative="1">
      <w:start w:val="1"/>
      <w:numFmt w:val="bullet"/>
      <w:lvlText w:val="o"/>
      <w:lvlJc w:val="left"/>
      <w:pPr>
        <w:ind w:left="2319" w:hanging="360"/>
      </w:pPr>
      <w:rPr>
        <w:rFonts w:ascii="Courier New" w:hAnsi="Courier New" w:cs="Courier New" w:hint="default"/>
      </w:rPr>
    </w:lvl>
    <w:lvl w:ilvl="2" w:tplc="08090005" w:tentative="1">
      <w:start w:val="1"/>
      <w:numFmt w:val="bullet"/>
      <w:lvlText w:val=""/>
      <w:lvlJc w:val="left"/>
      <w:pPr>
        <w:ind w:left="3039" w:hanging="360"/>
      </w:pPr>
      <w:rPr>
        <w:rFonts w:ascii="Wingdings" w:hAnsi="Wingdings" w:hint="default"/>
      </w:rPr>
    </w:lvl>
    <w:lvl w:ilvl="3" w:tplc="08090001" w:tentative="1">
      <w:start w:val="1"/>
      <w:numFmt w:val="bullet"/>
      <w:lvlText w:val=""/>
      <w:lvlJc w:val="left"/>
      <w:pPr>
        <w:ind w:left="3759" w:hanging="360"/>
      </w:pPr>
      <w:rPr>
        <w:rFonts w:ascii="Symbol" w:hAnsi="Symbol" w:hint="default"/>
      </w:rPr>
    </w:lvl>
    <w:lvl w:ilvl="4" w:tplc="08090003" w:tentative="1">
      <w:start w:val="1"/>
      <w:numFmt w:val="bullet"/>
      <w:lvlText w:val="o"/>
      <w:lvlJc w:val="left"/>
      <w:pPr>
        <w:ind w:left="4479" w:hanging="360"/>
      </w:pPr>
      <w:rPr>
        <w:rFonts w:ascii="Courier New" w:hAnsi="Courier New" w:cs="Courier New" w:hint="default"/>
      </w:rPr>
    </w:lvl>
    <w:lvl w:ilvl="5" w:tplc="08090005" w:tentative="1">
      <w:start w:val="1"/>
      <w:numFmt w:val="bullet"/>
      <w:lvlText w:val=""/>
      <w:lvlJc w:val="left"/>
      <w:pPr>
        <w:ind w:left="5199" w:hanging="360"/>
      </w:pPr>
      <w:rPr>
        <w:rFonts w:ascii="Wingdings" w:hAnsi="Wingdings" w:hint="default"/>
      </w:rPr>
    </w:lvl>
    <w:lvl w:ilvl="6" w:tplc="08090001" w:tentative="1">
      <w:start w:val="1"/>
      <w:numFmt w:val="bullet"/>
      <w:lvlText w:val=""/>
      <w:lvlJc w:val="left"/>
      <w:pPr>
        <w:ind w:left="5919" w:hanging="360"/>
      </w:pPr>
      <w:rPr>
        <w:rFonts w:ascii="Symbol" w:hAnsi="Symbol" w:hint="default"/>
      </w:rPr>
    </w:lvl>
    <w:lvl w:ilvl="7" w:tplc="08090003" w:tentative="1">
      <w:start w:val="1"/>
      <w:numFmt w:val="bullet"/>
      <w:lvlText w:val="o"/>
      <w:lvlJc w:val="left"/>
      <w:pPr>
        <w:ind w:left="6639" w:hanging="360"/>
      </w:pPr>
      <w:rPr>
        <w:rFonts w:ascii="Courier New" w:hAnsi="Courier New" w:cs="Courier New" w:hint="default"/>
      </w:rPr>
    </w:lvl>
    <w:lvl w:ilvl="8" w:tplc="08090005" w:tentative="1">
      <w:start w:val="1"/>
      <w:numFmt w:val="bullet"/>
      <w:lvlText w:val=""/>
      <w:lvlJc w:val="left"/>
      <w:pPr>
        <w:ind w:left="7359" w:hanging="360"/>
      </w:pPr>
      <w:rPr>
        <w:rFonts w:ascii="Wingdings" w:hAnsi="Wingdings" w:hint="default"/>
      </w:rPr>
    </w:lvl>
  </w:abstractNum>
  <w:abstractNum w:abstractNumId="3" w15:restartNumberingAfterBreak="0">
    <w:nsid w:val="0AF32AD7"/>
    <w:multiLevelType w:val="hybridMultilevel"/>
    <w:tmpl w:val="7982FF6C"/>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4" w15:restartNumberingAfterBreak="0">
    <w:nsid w:val="33226FE8"/>
    <w:multiLevelType w:val="hybridMultilevel"/>
    <w:tmpl w:val="AA503578"/>
    <w:lvl w:ilvl="0" w:tplc="08090001">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5" w15:restartNumberingAfterBreak="0">
    <w:nsid w:val="4C1D29C9"/>
    <w:multiLevelType w:val="hybridMultilevel"/>
    <w:tmpl w:val="7D3E1EC4"/>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abstractNum w:abstractNumId="6" w15:restartNumberingAfterBreak="0">
    <w:nsid w:val="65B22077"/>
    <w:multiLevelType w:val="hybridMultilevel"/>
    <w:tmpl w:val="8D92B0C4"/>
    <w:lvl w:ilvl="0" w:tplc="62A25170">
      <w:start w:val="1"/>
      <w:numFmt w:val="bullet"/>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 w15:restartNumberingAfterBreak="0">
    <w:nsid w:val="6ACA0F60"/>
    <w:multiLevelType w:val="hybridMultilevel"/>
    <w:tmpl w:val="3344371C"/>
    <w:lvl w:ilvl="0" w:tplc="92928D4A">
      <w:start w:val="1"/>
      <w:numFmt w:val="bullet"/>
      <w:lvlText w:val=""/>
      <w:lvlJc w:val="left"/>
      <w:pPr>
        <w:ind w:left="720" w:hanging="360"/>
      </w:pPr>
      <w:rPr>
        <w:rFonts w:ascii="Symbol" w:hAnsi="Symbol" w:hint="default"/>
      </w:rPr>
    </w:lvl>
    <w:lvl w:ilvl="1" w:tplc="D3063A50">
      <w:start w:val="1"/>
      <w:numFmt w:val="bullet"/>
      <w:lvlText w:val="o"/>
      <w:lvlJc w:val="left"/>
      <w:pPr>
        <w:ind w:left="1440" w:hanging="360"/>
      </w:pPr>
      <w:rPr>
        <w:rFonts w:ascii="Courier New" w:hAnsi="Courier New" w:hint="default"/>
      </w:rPr>
    </w:lvl>
    <w:lvl w:ilvl="2" w:tplc="76AC0958">
      <w:start w:val="1"/>
      <w:numFmt w:val="bullet"/>
      <w:lvlText w:val=""/>
      <w:lvlJc w:val="left"/>
      <w:pPr>
        <w:ind w:left="2160" w:hanging="360"/>
      </w:pPr>
      <w:rPr>
        <w:rFonts w:ascii="Wingdings" w:hAnsi="Wingdings" w:hint="default"/>
      </w:rPr>
    </w:lvl>
    <w:lvl w:ilvl="3" w:tplc="CBF4CC04">
      <w:start w:val="1"/>
      <w:numFmt w:val="bullet"/>
      <w:lvlText w:val=""/>
      <w:lvlJc w:val="left"/>
      <w:pPr>
        <w:ind w:left="2880" w:hanging="360"/>
      </w:pPr>
      <w:rPr>
        <w:rFonts w:ascii="Symbol" w:hAnsi="Symbol" w:hint="default"/>
      </w:rPr>
    </w:lvl>
    <w:lvl w:ilvl="4" w:tplc="63D2C842">
      <w:start w:val="1"/>
      <w:numFmt w:val="bullet"/>
      <w:lvlText w:val="o"/>
      <w:lvlJc w:val="left"/>
      <w:pPr>
        <w:ind w:left="3600" w:hanging="360"/>
      </w:pPr>
      <w:rPr>
        <w:rFonts w:ascii="Courier New" w:hAnsi="Courier New" w:hint="default"/>
      </w:rPr>
    </w:lvl>
    <w:lvl w:ilvl="5" w:tplc="03CAC3C6">
      <w:start w:val="1"/>
      <w:numFmt w:val="bullet"/>
      <w:lvlText w:val=""/>
      <w:lvlJc w:val="left"/>
      <w:pPr>
        <w:ind w:left="4320" w:hanging="360"/>
      </w:pPr>
      <w:rPr>
        <w:rFonts w:ascii="Wingdings" w:hAnsi="Wingdings" w:hint="default"/>
      </w:rPr>
    </w:lvl>
    <w:lvl w:ilvl="6" w:tplc="FEA46568">
      <w:start w:val="1"/>
      <w:numFmt w:val="bullet"/>
      <w:lvlText w:val=""/>
      <w:lvlJc w:val="left"/>
      <w:pPr>
        <w:ind w:left="5040" w:hanging="360"/>
      </w:pPr>
      <w:rPr>
        <w:rFonts w:ascii="Symbol" w:hAnsi="Symbol" w:hint="default"/>
      </w:rPr>
    </w:lvl>
    <w:lvl w:ilvl="7" w:tplc="AF34D7D8">
      <w:start w:val="1"/>
      <w:numFmt w:val="bullet"/>
      <w:lvlText w:val="o"/>
      <w:lvlJc w:val="left"/>
      <w:pPr>
        <w:ind w:left="5760" w:hanging="360"/>
      </w:pPr>
      <w:rPr>
        <w:rFonts w:ascii="Courier New" w:hAnsi="Courier New" w:hint="default"/>
      </w:rPr>
    </w:lvl>
    <w:lvl w:ilvl="8" w:tplc="0BAE538C">
      <w:start w:val="1"/>
      <w:numFmt w:val="bullet"/>
      <w:lvlText w:val=""/>
      <w:lvlJc w:val="left"/>
      <w:pPr>
        <w:ind w:left="6480" w:hanging="360"/>
      </w:pPr>
      <w:rPr>
        <w:rFonts w:ascii="Wingdings" w:hAnsi="Wingdings" w:hint="default"/>
      </w:rPr>
    </w:lvl>
  </w:abstractNum>
  <w:abstractNum w:abstractNumId="8" w15:restartNumberingAfterBreak="0">
    <w:nsid w:val="79B73FBA"/>
    <w:multiLevelType w:val="hybridMultilevel"/>
    <w:tmpl w:val="2556B2FA"/>
    <w:lvl w:ilvl="0" w:tplc="92928D4A">
      <w:start w:val="1"/>
      <w:numFmt w:val="bullet"/>
      <w:lvlText w:val=""/>
      <w:lvlJc w:val="left"/>
      <w:pPr>
        <w:ind w:left="983" w:hanging="360"/>
      </w:pPr>
      <w:rPr>
        <w:rFonts w:ascii="Symbol" w:hAnsi="Symbol" w:hint="default"/>
      </w:rPr>
    </w:lvl>
    <w:lvl w:ilvl="1" w:tplc="08090003" w:tentative="1">
      <w:start w:val="1"/>
      <w:numFmt w:val="bullet"/>
      <w:lvlText w:val="o"/>
      <w:lvlJc w:val="left"/>
      <w:pPr>
        <w:ind w:left="1703" w:hanging="360"/>
      </w:pPr>
      <w:rPr>
        <w:rFonts w:ascii="Courier New" w:hAnsi="Courier New" w:cs="Courier New" w:hint="default"/>
      </w:rPr>
    </w:lvl>
    <w:lvl w:ilvl="2" w:tplc="08090005" w:tentative="1">
      <w:start w:val="1"/>
      <w:numFmt w:val="bullet"/>
      <w:lvlText w:val=""/>
      <w:lvlJc w:val="left"/>
      <w:pPr>
        <w:ind w:left="2423" w:hanging="360"/>
      </w:pPr>
      <w:rPr>
        <w:rFonts w:ascii="Wingdings" w:hAnsi="Wingdings" w:hint="default"/>
      </w:rPr>
    </w:lvl>
    <w:lvl w:ilvl="3" w:tplc="08090001" w:tentative="1">
      <w:start w:val="1"/>
      <w:numFmt w:val="bullet"/>
      <w:lvlText w:val=""/>
      <w:lvlJc w:val="left"/>
      <w:pPr>
        <w:ind w:left="3143" w:hanging="360"/>
      </w:pPr>
      <w:rPr>
        <w:rFonts w:ascii="Symbol" w:hAnsi="Symbol" w:hint="default"/>
      </w:rPr>
    </w:lvl>
    <w:lvl w:ilvl="4" w:tplc="08090003" w:tentative="1">
      <w:start w:val="1"/>
      <w:numFmt w:val="bullet"/>
      <w:lvlText w:val="o"/>
      <w:lvlJc w:val="left"/>
      <w:pPr>
        <w:ind w:left="3863" w:hanging="360"/>
      </w:pPr>
      <w:rPr>
        <w:rFonts w:ascii="Courier New" w:hAnsi="Courier New" w:cs="Courier New" w:hint="default"/>
      </w:rPr>
    </w:lvl>
    <w:lvl w:ilvl="5" w:tplc="08090005" w:tentative="1">
      <w:start w:val="1"/>
      <w:numFmt w:val="bullet"/>
      <w:lvlText w:val=""/>
      <w:lvlJc w:val="left"/>
      <w:pPr>
        <w:ind w:left="4583" w:hanging="360"/>
      </w:pPr>
      <w:rPr>
        <w:rFonts w:ascii="Wingdings" w:hAnsi="Wingdings" w:hint="default"/>
      </w:rPr>
    </w:lvl>
    <w:lvl w:ilvl="6" w:tplc="08090001" w:tentative="1">
      <w:start w:val="1"/>
      <w:numFmt w:val="bullet"/>
      <w:lvlText w:val=""/>
      <w:lvlJc w:val="left"/>
      <w:pPr>
        <w:ind w:left="5303" w:hanging="360"/>
      </w:pPr>
      <w:rPr>
        <w:rFonts w:ascii="Symbol" w:hAnsi="Symbol" w:hint="default"/>
      </w:rPr>
    </w:lvl>
    <w:lvl w:ilvl="7" w:tplc="08090003" w:tentative="1">
      <w:start w:val="1"/>
      <w:numFmt w:val="bullet"/>
      <w:lvlText w:val="o"/>
      <w:lvlJc w:val="left"/>
      <w:pPr>
        <w:ind w:left="6023" w:hanging="360"/>
      </w:pPr>
      <w:rPr>
        <w:rFonts w:ascii="Courier New" w:hAnsi="Courier New" w:cs="Courier New" w:hint="default"/>
      </w:rPr>
    </w:lvl>
    <w:lvl w:ilvl="8" w:tplc="08090005" w:tentative="1">
      <w:start w:val="1"/>
      <w:numFmt w:val="bullet"/>
      <w:lvlText w:val=""/>
      <w:lvlJc w:val="left"/>
      <w:pPr>
        <w:ind w:left="6743" w:hanging="360"/>
      </w:pPr>
      <w:rPr>
        <w:rFonts w:ascii="Wingdings" w:hAnsi="Wingdings" w:hint="default"/>
      </w:rPr>
    </w:lvl>
  </w:abstractNum>
  <w:num w:numId="1" w16cid:durableId="639187812">
    <w:abstractNumId w:val="7"/>
  </w:num>
  <w:num w:numId="2" w16cid:durableId="1738019188">
    <w:abstractNumId w:val="1"/>
  </w:num>
  <w:num w:numId="3" w16cid:durableId="2113431343">
    <w:abstractNumId w:val="0"/>
  </w:num>
  <w:num w:numId="4" w16cid:durableId="1922173747">
    <w:abstractNumId w:val="2"/>
  </w:num>
  <w:num w:numId="5" w16cid:durableId="233782300">
    <w:abstractNumId w:val="4"/>
  </w:num>
  <w:num w:numId="6" w16cid:durableId="1539120319">
    <w:abstractNumId w:val="5"/>
  </w:num>
  <w:num w:numId="7" w16cid:durableId="1108619680">
    <w:abstractNumId w:val="3"/>
  </w:num>
  <w:num w:numId="8" w16cid:durableId="1185632581">
    <w:abstractNumId w:val="8"/>
  </w:num>
  <w:num w:numId="9" w16cid:durableId="1581939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BD8"/>
    <w:rsid w:val="00006A96"/>
    <w:rsid w:val="00013A95"/>
    <w:rsid w:val="00022A10"/>
    <w:rsid w:val="00023315"/>
    <w:rsid w:val="000256C4"/>
    <w:rsid w:val="00027B41"/>
    <w:rsid w:val="0003313E"/>
    <w:rsid w:val="000425A5"/>
    <w:rsid w:val="00046399"/>
    <w:rsid w:val="0005115E"/>
    <w:rsid w:val="00055A0A"/>
    <w:rsid w:val="000659BB"/>
    <w:rsid w:val="00065E08"/>
    <w:rsid w:val="00066BEC"/>
    <w:rsid w:val="00071766"/>
    <w:rsid w:val="00072024"/>
    <w:rsid w:val="00073CC0"/>
    <w:rsid w:val="00075C8A"/>
    <w:rsid w:val="00085E19"/>
    <w:rsid w:val="0009588F"/>
    <w:rsid w:val="0009709C"/>
    <w:rsid w:val="000A1FB8"/>
    <w:rsid w:val="000A2DB4"/>
    <w:rsid w:val="000A38B2"/>
    <w:rsid w:val="000A668F"/>
    <w:rsid w:val="000B5B73"/>
    <w:rsid w:val="000B5DCB"/>
    <w:rsid w:val="000B69A8"/>
    <w:rsid w:val="000C326E"/>
    <w:rsid w:val="000C4A50"/>
    <w:rsid w:val="000D5F6F"/>
    <w:rsid w:val="000D6E26"/>
    <w:rsid w:val="000F2F4F"/>
    <w:rsid w:val="000F3D02"/>
    <w:rsid w:val="000F640A"/>
    <w:rsid w:val="000F7B0B"/>
    <w:rsid w:val="00100E81"/>
    <w:rsid w:val="0010313F"/>
    <w:rsid w:val="00105F79"/>
    <w:rsid w:val="0011550C"/>
    <w:rsid w:val="001157FB"/>
    <w:rsid w:val="0013775F"/>
    <w:rsid w:val="00141B04"/>
    <w:rsid w:val="00147509"/>
    <w:rsid w:val="001535E0"/>
    <w:rsid w:val="00161B57"/>
    <w:rsid w:val="0016598B"/>
    <w:rsid w:val="0018072E"/>
    <w:rsid w:val="00183C05"/>
    <w:rsid w:val="00184F31"/>
    <w:rsid w:val="0018572C"/>
    <w:rsid w:val="0018760C"/>
    <w:rsid w:val="00193C1E"/>
    <w:rsid w:val="00196834"/>
    <w:rsid w:val="001A4FCC"/>
    <w:rsid w:val="001A5E76"/>
    <w:rsid w:val="001A7908"/>
    <w:rsid w:val="001A7E16"/>
    <w:rsid w:val="001B121F"/>
    <w:rsid w:val="001C309F"/>
    <w:rsid w:val="001C568E"/>
    <w:rsid w:val="001F0299"/>
    <w:rsid w:val="001F672C"/>
    <w:rsid w:val="001F6E57"/>
    <w:rsid w:val="002134C9"/>
    <w:rsid w:val="0022528E"/>
    <w:rsid w:val="0024782A"/>
    <w:rsid w:val="002655AC"/>
    <w:rsid w:val="00266146"/>
    <w:rsid w:val="00266A8F"/>
    <w:rsid w:val="00266D4B"/>
    <w:rsid w:val="002820B8"/>
    <w:rsid w:val="00285558"/>
    <w:rsid w:val="00293735"/>
    <w:rsid w:val="002961B1"/>
    <w:rsid w:val="002A050B"/>
    <w:rsid w:val="002A1C4C"/>
    <w:rsid w:val="002A4812"/>
    <w:rsid w:val="002A5253"/>
    <w:rsid w:val="002B74A4"/>
    <w:rsid w:val="002C3716"/>
    <w:rsid w:val="002E48F9"/>
    <w:rsid w:val="003272B2"/>
    <w:rsid w:val="00333BEA"/>
    <w:rsid w:val="0033518F"/>
    <w:rsid w:val="0034153E"/>
    <w:rsid w:val="00344860"/>
    <w:rsid w:val="00346D21"/>
    <w:rsid w:val="0035733E"/>
    <w:rsid w:val="00357489"/>
    <w:rsid w:val="00361EEB"/>
    <w:rsid w:val="00363ED4"/>
    <w:rsid w:val="00372BD1"/>
    <w:rsid w:val="003811F5"/>
    <w:rsid w:val="00384DB0"/>
    <w:rsid w:val="0039434A"/>
    <w:rsid w:val="00394F12"/>
    <w:rsid w:val="003B0EC8"/>
    <w:rsid w:val="003C5E2A"/>
    <w:rsid w:val="003D2549"/>
    <w:rsid w:val="003D4E05"/>
    <w:rsid w:val="003D5BFF"/>
    <w:rsid w:val="003E4FD0"/>
    <w:rsid w:val="003F61C3"/>
    <w:rsid w:val="0040634B"/>
    <w:rsid w:val="00406E68"/>
    <w:rsid w:val="004079CF"/>
    <w:rsid w:val="00421EB8"/>
    <w:rsid w:val="00434AB7"/>
    <w:rsid w:val="0043517E"/>
    <w:rsid w:val="00443698"/>
    <w:rsid w:val="0045620F"/>
    <w:rsid w:val="004637FC"/>
    <w:rsid w:val="00465F11"/>
    <w:rsid w:val="00466EC3"/>
    <w:rsid w:val="004819B1"/>
    <w:rsid w:val="00491C8A"/>
    <w:rsid w:val="004969CC"/>
    <w:rsid w:val="00496C70"/>
    <w:rsid w:val="004A131F"/>
    <w:rsid w:val="004A2486"/>
    <w:rsid w:val="004A34E3"/>
    <w:rsid w:val="004C4A28"/>
    <w:rsid w:val="004C4C44"/>
    <w:rsid w:val="004D0971"/>
    <w:rsid w:val="004D13FE"/>
    <w:rsid w:val="004E3FDA"/>
    <w:rsid w:val="004F23D1"/>
    <w:rsid w:val="00502AD5"/>
    <w:rsid w:val="00511905"/>
    <w:rsid w:val="00526F6F"/>
    <w:rsid w:val="005275E6"/>
    <w:rsid w:val="00527748"/>
    <w:rsid w:val="00530542"/>
    <w:rsid w:val="00550728"/>
    <w:rsid w:val="005513C9"/>
    <w:rsid w:val="00556B6C"/>
    <w:rsid w:val="005724AA"/>
    <w:rsid w:val="00576BBB"/>
    <w:rsid w:val="005851DF"/>
    <w:rsid w:val="00585951"/>
    <w:rsid w:val="005944C1"/>
    <w:rsid w:val="00595619"/>
    <w:rsid w:val="005A55CE"/>
    <w:rsid w:val="005A6F4E"/>
    <w:rsid w:val="005C2BD6"/>
    <w:rsid w:val="005C39FD"/>
    <w:rsid w:val="005C5C2B"/>
    <w:rsid w:val="005D2214"/>
    <w:rsid w:val="005D431B"/>
    <w:rsid w:val="005E4F70"/>
    <w:rsid w:val="005E5318"/>
    <w:rsid w:val="005F180D"/>
    <w:rsid w:val="006046C1"/>
    <w:rsid w:val="00607D35"/>
    <w:rsid w:val="0061336F"/>
    <w:rsid w:val="0061625C"/>
    <w:rsid w:val="00624A0C"/>
    <w:rsid w:val="00625FC3"/>
    <w:rsid w:val="006311E1"/>
    <w:rsid w:val="0064522E"/>
    <w:rsid w:val="006462D8"/>
    <w:rsid w:val="00652620"/>
    <w:rsid w:val="00654890"/>
    <w:rsid w:val="006549C4"/>
    <w:rsid w:val="00661291"/>
    <w:rsid w:val="00664A29"/>
    <w:rsid w:val="006667C6"/>
    <w:rsid w:val="006748CB"/>
    <w:rsid w:val="00684F89"/>
    <w:rsid w:val="006963D7"/>
    <w:rsid w:val="006A4574"/>
    <w:rsid w:val="006A46DA"/>
    <w:rsid w:val="006B6A75"/>
    <w:rsid w:val="006C37B1"/>
    <w:rsid w:val="006C55C1"/>
    <w:rsid w:val="006E087C"/>
    <w:rsid w:val="006E78D6"/>
    <w:rsid w:val="006F1C94"/>
    <w:rsid w:val="006F3DE7"/>
    <w:rsid w:val="006F77E3"/>
    <w:rsid w:val="00701435"/>
    <w:rsid w:val="0070ADFF"/>
    <w:rsid w:val="00716F83"/>
    <w:rsid w:val="00722840"/>
    <w:rsid w:val="007376AA"/>
    <w:rsid w:val="00764222"/>
    <w:rsid w:val="00780CED"/>
    <w:rsid w:val="00790198"/>
    <w:rsid w:val="007905E6"/>
    <w:rsid w:val="00792252"/>
    <w:rsid w:val="0079734B"/>
    <w:rsid w:val="007A240D"/>
    <w:rsid w:val="007C0255"/>
    <w:rsid w:val="007C7075"/>
    <w:rsid w:val="007D54D1"/>
    <w:rsid w:val="007E5102"/>
    <w:rsid w:val="007F33D5"/>
    <w:rsid w:val="007F7095"/>
    <w:rsid w:val="00804712"/>
    <w:rsid w:val="00813B34"/>
    <w:rsid w:val="00822478"/>
    <w:rsid w:val="00825A7D"/>
    <w:rsid w:val="00837D4C"/>
    <w:rsid w:val="00853BE4"/>
    <w:rsid w:val="00853DFE"/>
    <w:rsid w:val="00882862"/>
    <w:rsid w:val="0088782A"/>
    <w:rsid w:val="00887C6E"/>
    <w:rsid w:val="008A109D"/>
    <w:rsid w:val="008A31A6"/>
    <w:rsid w:val="008A65D4"/>
    <w:rsid w:val="008A7F7F"/>
    <w:rsid w:val="008C7B72"/>
    <w:rsid w:val="008D4FD8"/>
    <w:rsid w:val="009117E5"/>
    <w:rsid w:val="009249D3"/>
    <w:rsid w:val="00924A27"/>
    <w:rsid w:val="00934BAF"/>
    <w:rsid w:val="009444F3"/>
    <w:rsid w:val="009536F4"/>
    <w:rsid w:val="0096361E"/>
    <w:rsid w:val="0097024A"/>
    <w:rsid w:val="009723BA"/>
    <w:rsid w:val="0097687C"/>
    <w:rsid w:val="00977AF9"/>
    <w:rsid w:val="0098643B"/>
    <w:rsid w:val="00986F80"/>
    <w:rsid w:val="00991501"/>
    <w:rsid w:val="0099573A"/>
    <w:rsid w:val="00995B98"/>
    <w:rsid w:val="009A0326"/>
    <w:rsid w:val="009A6F41"/>
    <w:rsid w:val="009B78F1"/>
    <w:rsid w:val="009E2278"/>
    <w:rsid w:val="009E521F"/>
    <w:rsid w:val="009E5C6C"/>
    <w:rsid w:val="009E7E71"/>
    <w:rsid w:val="009F0970"/>
    <w:rsid w:val="00A02050"/>
    <w:rsid w:val="00A033F2"/>
    <w:rsid w:val="00A04056"/>
    <w:rsid w:val="00A12785"/>
    <w:rsid w:val="00A21E06"/>
    <w:rsid w:val="00A236DB"/>
    <w:rsid w:val="00A2517A"/>
    <w:rsid w:val="00A75D91"/>
    <w:rsid w:val="00A815A0"/>
    <w:rsid w:val="00A81F34"/>
    <w:rsid w:val="00A841B7"/>
    <w:rsid w:val="00A86DE3"/>
    <w:rsid w:val="00A909EF"/>
    <w:rsid w:val="00A936B3"/>
    <w:rsid w:val="00A97CF9"/>
    <w:rsid w:val="00AB33D8"/>
    <w:rsid w:val="00AB7FB9"/>
    <w:rsid w:val="00AC12DD"/>
    <w:rsid w:val="00AC7FAA"/>
    <w:rsid w:val="00AD0FA9"/>
    <w:rsid w:val="00AE247A"/>
    <w:rsid w:val="00AE6F77"/>
    <w:rsid w:val="00AF17FB"/>
    <w:rsid w:val="00B01BBB"/>
    <w:rsid w:val="00B02D8C"/>
    <w:rsid w:val="00B21DCC"/>
    <w:rsid w:val="00B275B2"/>
    <w:rsid w:val="00B30C09"/>
    <w:rsid w:val="00B30E8C"/>
    <w:rsid w:val="00B3121D"/>
    <w:rsid w:val="00B405B7"/>
    <w:rsid w:val="00B43B77"/>
    <w:rsid w:val="00B4488C"/>
    <w:rsid w:val="00B51114"/>
    <w:rsid w:val="00B55AD1"/>
    <w:rsid w:val="00B630D7"/>
    <w:rsid w:val="00B66BB7"/>
    <w:rsid w:val="00B7305A"/>
    <w:rsid w:val="00B93B35"/>
    <w:rsid w:val="00B9502D"/>
    <w:rsid w:val="00BA4579"/>
    <w:rsid w:val="00BB0742"/>
    <w:rsid w:val="00BB20D1"/>
    <w:rsid w:val="00BD0B0D"/>
    <w:rsid w:val="00BD3C88"/>
    <w:rsid w:val="00BD6C11"/>
    <w:rsid w:val="00BE3F81"/>
    <w:rsid w:val="00BE47E6"/>
    <w:rsid w:val="00BE5BDF"/>
    <w:rsid w:val="00BF1C6F"/>
    <w:rsid w:val="00C12012"/>
    <w:rsid w:val="00C20AD9"/>
    <w:rsid w:val="00C3260F"/>
    <w:rsid w:val="00C33903"/>
    <w:rsid w:val="00C3394A"/>
    <w:rsid w:val="00C52703"/>
    <w:rsid w:val="00C5381D"/>
    <w:rsid w:val="00C57ED5"/>
    <w:rsid w:val="00C61A2A"/>
    <w:rsid w:val="00C71E19"/>
    <w:rsid w:val="00C76266"/>
    <w:rsid w:val="00C80364"/>
    <w:rsid w:val="00C81796"/>
    <w:rsid w:val="00C97806"/>
    <w:rsid w:val="00CA7ED6"/>
    <w:rsid w:val="00CB0CBE"/>
    <w:rsid w:val="00CB1AB4"/>
    <w:rsid w:val="00CB1EC5"/>
    <w:rsid w:val="00CC172A"/>
    <w:rsid w:val="00CC6B01"/>
    <w:rsid w:val="00CE6781"/>
    <w:rsid w:val="00CF077A"/>
    <w:rsid w:val="00D03056"/>
    <w:rsid w:val="00D044DB"/>
    <w:rsid w:val="00D107BE"/>
    <w:rsid w:val="00D15DFC"/>
    <w:rsid w:val="00D212CC"/>
    <w:rsid w:val="00D23435"/>
    <w:rsid w:val="00D244E9"/>
    <w:rsid w:val="00D44507"/>
    <w:rsid w:val="00D46F83"/>
    <w:rsid w:val="00D5588E"/>
    <w:rsid w:val="00D616B5"/>
    <w:rsid w:val="00D76135"/>
    <w:rsid w:val="00D91278"/>
    <w:rsid w:val="00DB7D08"/>
    <w:rsid w:val="00DC3741"/>
    <w:rsid w:val="00DC3CA7"/>
    <w:rsid w:val="00DC5BD8"/>
    <w:rsid w:val="00DC6687"/>
    <w:rsid w:val="00DC6A96"/>
    <w:rsid w:val="00DC77D7"/>
    <w:rsid w:val="00DD5BF0"/>
    <w:rsid w:val="00DD5D7F"/>
    <w:rsid w:val="00DE4581"/>
    <w:rsid w:val="00DE7A64"/>
    <w:rsid w:val="00DF32EC"/>
    <w:rsid w:val="00DF78EB"/>
    <w:rsid w:val="00DF7C89"/>
    <w:rsid w:val="00E00B3C"/>
    <w:rsid w:val="00E02E79"/>
    <w:rsid w:val="00E120FD"/>
    <w:rsid w:val="00E22343"/>
    <w:rsid w:val="00E27DC4"/>
    <w:rsid w:val="00E36EDC"/>
    <w:rsid w:val="00E41596"/>
    <w:rsid w:val="00E434D3"/>
    <w:rsid w:val="00E5432A"/>
    <w:rsid w:val="00E63B6E"/>
    <w:rsid w:val="00E80E5E"/>
    <w:rsid w:val="00E8616A"/>
    <w:rsid w:val="00E90EFC"/>
    <w:rsid w:val="00EA4821"/>
    <w:rsid w:val="00EB03C3"/>
    <w:rsid w:val="00EB5FE8"/>
    <w:rsid w:val="00EB6E1C"/>
    <w:rsid w:val="00EC79CE"/>
    <w:rsid w:val="00EE2291"/>
    <w:rsid w:val="00EE6451"/>
    <w:rsid w:val="00EE68EE"/>
    <w:rsid w:val="00EF5F3C"/>
    <w:rsid w:val="00F06B2A"/>
    <w:rsid w:val="00F07848"/>
    <w:rsid w:val="00F12367"/>
    <w:rsid w:val="00F1791D"/>
    <w:rsid w:val="00F3322F"/>
    <w:rsid w:val="00F36F67"/>
    <w:rsid w:val="00F74E7A"/>
    <w:rsid w:val="00F838AC"/>
    <w:rsid w:val="00F83FBA"/>
    <w:rsid w:val="00F875E0"/>
    <w:rsid w:val="00F92022"/>
    <w:rsid w:val="00F93F98"/>
    <w:rsid w:val="00FA4078"/>
    <w:rsid w:val="00FA58D4"/>
    <w:rsid w:val="00FA7561"/>
    <w:rsid w:val="00FB3B64"/>
    <w:rsid w:val="00FB6167"/>
    <w:rsid w:val="00FB74F1"/>
    <w:rsid w:val="00FC4A9B"/>
    <w:rsid w:val="00FD01EB"/>
    <w:rsid w:val="00FD2B10"/>
    <w:rsid w:val="00FE158A"/>
    <w:rsid w:val="00FE1A80"/>
    <w:rsid w:val="0101B88E"/>
    <w:rsid w:val="01470567"/>
    <w:rsid w:val="0177B85A"/>
    <w:rsid w:val="023405A7"/>
    <w:rsid w:val="02887A2C"/>
    <w:rsid w:val="0423B740"/>
    <w:rsid w:val="04582818"/>
    <w:rsid w:val="045F0415"/>
    <w:rsid w:val="05172388"/>
    <w:rsid w:val="05465AD1"/>
    <w:rsid w:val="05637989"/>
    <w:rsid w:val="059E3E85"/>
    <w:rsid w:val="06A60039"/>
    <w:rsid w:val="071BE784"/>
    <w:rsid w:val="093E1C0B"/>
    <w:rsid w:val="0ABA4FEF"/>
    <w:rsid w:val="0C32C117"/>
    <w:rsid w:val="0C9930B6"/>
    <w:rsid w:val="0D251B48"/>
    <w:rsid w:val="0E54D0E4"/>
    <w:rsid w:val="0F05D685"/>
    <w:rsid w:val="0FB2D8DD"/>
    <w:rsid w:val="113644DC"/>
    <w:rsid w:val="1264775A"/>
    <w:rsid w:val="133141C4"/>
    <w:rsid w:val="1365CA5F"/>
    <w:rsid w:val="13B9593D"/>
    <w:rsid w:val="14CE53A3"/>
    <w:rsid w:val="1538F799"/>
    <w:rsid w:val="156BBCF7"/>
    <w:rsid w:val="15F6D550"/>
    <w:rsid w:val="16E4B895"/>
    <w:rsid w:val="181CDF1C"/>
    <w:rsid w:val="183A468A"/>
    <w:rsid w:val="18ED5E32"/>
    <w:rsid w:val="1A1CB4C9"/>
    <w:rsid w:val="1BE75666"/>
    <w:rsid w:val="1C224286"/>
    <w:rsid w:val="1C2F4D5C"/>
    <w:rsid w:val="1EAD36EE"/>
    <w:rsid w:val="21AD7EAD"/>
    <w:rsid w:val="21E591C4"/>
    <w:rsid w:val="2248712B"/>
    <w:rsid w:val="226D7F0D"/>
    <w:rsid w:val="2286C6CB"/>
    <w:rsid w:val="2497ECC4"/>
    <w:rsid w:val="25E722A2"/>
    <w:rsid w:val="26914FF4"/>
    <w:rsid w:val="289D09EA"/>
    <w:rsid w:val="289D9924"/>
    <w:rsid w:val="2A28FC04"/>
    <w:rsid w:val="2AC37CB7"/>
    <w:rsid w:val="2B7FE109"/>
    <w:rsid w:val="2D998E75"/>
    <w:rsid w:val="2DD8F64E"/>
    <w:rsid w:val="2EC422A0"/>
    <w:rsid w:val="307C43EF"/>
    <w:rsid w:val="30A5EACB"/>
    <w:rsid w:val="30A7D2A5"/>
    <w:rsid w:val="30E6D575"/>
    <w:rsid w:val="3125C2CE"/>
    <w:rsid w:val="320B37EA"/>
    <w:rsid w:val="32C12FEB"/>
    <w:rsid w:val="33126F51"/>
    <w:rsid w:val="3367915A"/>
    <w:rsid w:val="33F84F9D"/>
    <w:rsid w:val="343BF23B"/>
    <w:rsid w:val="35D7FBE8"/>
    <w:rsid w:val="3667BC6E"/>
    <w:rsid w:val="36A9B44F"/>
    <w:rsid w:val="383FABCF"/>
    <w:rsid w:val="3927FEA3"/>
    <w:rsid w:val="3A9E66AD"/>
    <w:rsid w:val="3BD0E32D"/>
    <w:rsid w:val="3DA96344"/>
    <w:rsid w:val="3DAD4EC9"/>
    <w:rsid w:val="3F9617D8"/>
    <w:rsid w:val="3FEA1C46"/>
    <w:rsid w:val="4053ED3B"/>
    <w:rsid w:val="416E4B87"/>
    <w:rsid w:val="41A72620"/>
    <w:rsid w:val="4305D7D8"/>
    <w:rsid w:val="43589923"/>
    <w:rsid w:val="43EB752D"/>
    <w:rsid w:val="4484AE64"/>
    <w:rsid w:val="45F2AA34"/>
    <w:rsid w:val="4632E7ED"/>
    <w:rsid w:val="475BEEFC"/>
    <w:rsid w:val="48C807A9"/>
    <w:rsid w:val="4907F5D7"/>
    <w:rsid w:val="4920D25D"/>
    <w:rsid w:val="49ED87F0"/>
    <w:rsid w:val="4AA4BAFE"/>
    <w:rsid w:val="4AFAEE2F"/>
    <w:rsid w:val="4B07FD36"/>
    <w:rsid w:val="4B0C6A03"/>
    <w:rsid w:val="4C4CAFF0"/>
    <w:rsid w:val="4C58C3FC"/>
    <w:rsid w:val="4C9466A2"/>
    <w:rsid w:val="4D37016C"/>
    <w:rsid w:val="4D3718F4"/>
    <w:rsid w:val="4EF4225F"/>
    <w:rsid w:val="4F27D9A8"/>
    <w:rsid w:val="4F49088F"/>
    <w:rsid w:val="4F4A30A8"/>
    <w:rsid w:val="4F957564"/>
    <w:rsid w:val="505ACC20"/>
    <w:rsid w:val="50EAD1F9"/>
    <w:rsid w:val="518C4D27"/>
    <w:rsid w:val="519B8FC0"/>
    <w:rsid w:val="51B90A6B"/>
    <w:rsid w:val="52014242"/>
    <w:rsid w:val="52CE61AC"/>
    <w:rsid w:val="5404FD75"/>
    <w:rsid w:val="55365453"/>
    <w:rsid w:val="5582DBE9"/>
    <w:rsid w:val="559A6E82"/>
    <w:rsid w:val="559B33B0"/>
    <w:rsid w:val="55BE970C"/>
    <w:rsid w:val="56862B87"/>
    <w:rsid w:val="569D110B"/>
    <w:rsid w:val="5707A897"/>
    <w:rsid w:val="587A6C3A"/>
    <w:rsid w:val="58D1919D"/>
    <w:rsid w:val="58D96AD0"/>
    <w:rsid w:val="59A6B98F"/>
    <w:rsid w:val="5A0276DE"/>
    <w:rsid w:val="5AF6F9EA"/>
    <w:rsid w:val="5B105D5A"/>
    <w:rsid w:val="5B1A8B17"/>
    <w:rsid w:val="5BC77AFD"/>
    <w:rsid w:val="5DE5090E"/>
    <w:rsid w:val="5EEA725B"/>
    <w:rsid w:val="5F204340"/>
    <w:rsid w:val="5F390514"/>
    <w:rsid w:val="606CFD9D"/>
    <w:rsid w:val="60E13CD7"/>
    <w:rsid w:val="61CA4F07"/>
    <w:rsid w:val="636768A0"/>
    <w:rsid w:val="639D85BA"/>
    <w:rsid w:val="63D03480"/>
    <w:rsid w:val="64D567BD"/>
    <w:rsid w:val="6633ED01"/>
    <w:rsid w:val="66BA291B"/>
    <w:rsid w:val="66EAD10A"/>
    <w:rsid w:val="68991FEC"/>
    <w:rsid w:val="6942854C"/>
    <w:rsid w:val="695EB8DB"/>
    <w:rsid w:val="6A6BFB3A"/>
    <w:rsid w:val="6BEA0774"/>
    <w:rsid w:val="6E6EE0E6"/>
    <w:rsid w:val="6E7C48EF"/>
    <w:rsid w:val="6E80BE40"/>
    <w:rsid w:val="6F75E8AA"/>
    <w:rsid w:val="6F8AB9DA"/>
    <w:rsid w:val="6FCE4AEB"/>
    <w:rsid w:val="70624F64"/>
    <w:rsid w:val="70981D42"/>
    <w:rsid w:val="7117715E"/>
    <w:rsid w:val="72B28FB5"/>
    <w:rsid w:val="730BB1E5"/>
    <w:rsid w:val="751582D5"/>
    <w:rsid w:val="758C5E60"/>
    <w:rsid w:val="75D5020E"/>
    <w:rsid w:val="761E434E"/>
    <w:rsid w:val="779920BF"/>
    <w:rsid w:val="7868891E"/>
    <w:rsid w:val="7872F043"/>
    <w:rsid w:val="7952D281"/>
    <w:rsid w:val="797201E6"/>
    <w:rsid w:val="79B1C913"/>
    <w:rsid w:val="7AA00FD8"/>
    <w:rsid w:val="7B0AEAE0"/>
    <w:rsid w:val="7B9957D9"/>
    <w:rsid w:val="7C10C5C5"/>
    <w:rsid w:val="7C363DC1"/>
    <w:rsid w:val="7CDE7944"/>
    <w:rsid w:val="7D00E70C"/>
    <w:rsid w:val="7F7007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6F847"/>
  <w14:defaultImageDpi w14:val="96"/>
  <w15:docId w15:val="{39AB05E6-2050-4B57-9B14-4DF1EB487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rsid w:val="00F12367"/>
    <w:pPr>
      <w:spacing w:after="120" w:line="360" w:lineRule="auto"/>
      <w:ind w:left="113"/>
      <w:jc w:val="center"/>
      <w:outlineLvl w:val="0"/>
    </w:pPr>
    <w:rPr>
      <w:rFonts w:asciiTheme="majorHAnsi" w:hAnsiTheme="majorHAnsi"/>
      <w:b/>
      <w:bCs/>
      <w:sz w:val="52"/>
    </w:rPr>
  </w:style>
  <w:style w:type="paragraph" w:styleId="Heading2">
    <w:name w:val="heading 2"/>
    <w:basedOn w:val="Normal"/>
    <w:next w:val="Normal"/>
    <w:link w:val="Heading2Char"/>
    <w:uiPriority w:val="9"/>
    <w:unhideWhenUsed/>
    <w:qFormat/>
    <w:rsid w:val="00DC3741"/>
    <w:pPr>
      <w:keepNext/>
      <w:keepLines/>
      <w:spacing w:before="120" w:after="120"/>
      <w:outlineLvl w:val="1"/>
    </w:pPr>
    <w:rPr>
      <w:rFonts w:ascii="Calibri" w:eastAsiaTheme="majorEastAsia" w:hAnsi="Calibri" w:cstheme="majorBidi"/>
      <w:b/>
      <w:sz w:val="32"/>
      <w:szCs w:val="26"/>
    </w:rPr>
  </w:style>
  <w:style w:type="paragraph" w:styleId="Heading3">
    <w:name w:val="heading 3"/>
    <w:basedOn w:val="Normal"/>
    <w:next w:val="Normal"/>
    <w:link w:val="Heading3Char"/>
    <w:uiPriority w:val="9"/>
    <w:unhideWhenUsed/>
    <w:qFormat/>
    <w:rsid w:val="00394F12"/>
    <w:pPr>
      <w:keepNext/>
      <w:keepLines/>
      <w:spacing w:before="120" w:after="120"/>
      <w:outlineLvl w:val="2"/>
    </w:pPr>
    <w:rPr>
      <w:rFonts w:ascii="Tahoma" w:eastAsiaTheme="majorEastAsia" w:hAnsi="Tahom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C3741"/>
    <w:pPr>
      <w:spacing w:before="120" w:after="240"/>
    </w:pPr>
    <w:rPr>
      <w:rFonts w:ascii="Tahoma" w:hAnsi="Tahoma"/>
    </w:rPr>
  </w:style>
  <w:style w:type="character" w:customStyle="1" w:styleId="BodyTextChar">
    <w:name w:val="Body Text Char"/>
    <w:basedOn w:val="DefaultParagraphFont"/>
    <w:link w:val="BodyText"/>
    <w:uiPriority w:val="1"/>
    <w:rsid w:val="00DC3741"/>
    <w:rPr>
      <w:rFonts w:ascii="Tahoma" w:hAnsi="Tahoma" w:cs="Arial"/>
    </w:rPr>
  </w:style>
  <w:style w:type="character" w:customStyle="1" w:styleId="Heading1Char">
    <w:name w:val="Heading 1 Char"/>
    <w:basedOn w:val="DefaultParagraphFont"/>
    <w:link w:val="Heading1"/>
    <w:uiPriority w:val="1"/>
    <w:rsid w:val="00F12367"/>
    <w:rPr>
      <w:rFonts w:asciiTheme="majorHAnsi" w:hAnsiTheme="majorHAnsi" w:cs="Arial"/>
      <w:b/>
      <w:bCs/>
      <w:sz w:val="52"/>
    </w:rPr>
  </w:style>
  <w:style w:type="paragraph" w:styleId="ListParagraph">
    <w:name w:val="List Paragraph"/>
    <w:basedOn w:val="Normal"/>
    <w:uiPriority w:val="1"/>
    <w:qFormat/>
    <w:rsid w:val="0088782A"/>
    <w:pPr>
      <w:spacing w:before="120"/>
      <w:ind w:left="834" w:hanging="573"/>
    </w:pPr>
    <w:rPr>
      <w:rFonts w:ascii="Tahoma" w:hAnsi="Tahoma"/>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DC5BD8"/>
    <w:pPr>
      <w:tabs>
        <w:tab w:val="center" w:pos="4513"/>
        <w:tab w:val="right" w:pos="9026"/>
      </w:tabs>
    </w:pPr>
  </w:style>
  <w:style w:type="character" w:customStyle="1" w:styleId="HeaderChar">
    <w:name w:val="Header Char"/>
    <w:basedOn w:val="DefaultParagraphFont"/>
    <w:link w:val="Header"/>
    <w:uiPriority w:val="99"/>
    <w:rsid w:val="00DC5BD8"/>
    <w:rPr>
      <w:rFonts w:ascii="Arial" w:hAnsi="Arial" w:cs="Arial"/>
    </w:rPr>
  </w:style>
  <w:style w:type="paragraph" w:styleId="Footer">
    <w:name w:val="footer"/>
    <w:basedOn w:val="Normal"/>
    <w:link w:val="FooterChar"/>
    <w:uiPriority w:val="99"/>
    <w:unhideWhenUsed/>
    <w:rsid w:val="00DC5BD8"/>
    <w:pPr>
      <w:tabs>
        <w:tab w:val="center" w:pos="4513"/>
        <w:tab w:val="right" w:pos="9026"/>
      </w:tabs>
    </w:pPr>
  </w:style>
  <w:style w:type="character" w:customStyle="1" w:styleId="FooterChar">
    <w:name w:val="Footer Char"/>
    <w:basedOn w:val="DefaultParagraphFont"/>
    <w:link w:val="Footer"/>
    <w:uiPriority w:val="99"/>
    <w:rsid w:val="00DC5BD8"/>
    <w:rPr>
      <w:rFonts w:ascii="Arial" w:hAnsi="Arial" w:cs="Arial"/>
    </w:rPr>
  </w:style>
  <w:style w:type="paragraph" w:styleId="BalloonText">
    <w:name w:val="Balloon Text"/>
    <w:basedOn w:val="Normal"/>
    <w:link w:val="BalloonTextChar"/>
    <w:uiPriority w:val="99"/>
    <w:semiHidden/>
    <w:unhideWhenUsed/>
    <w:rsid w:val="005E4F70"/>
    <w:rPr>
      <w:rFonts w:ascii="Tahoma" w:hAnsi="Tahoma" w:cs="Tahoma"/>
      <w:sz w:val="16"/>
      <w:szCs w:val="16"/>
    </w:rPr>
  </w:style>
  <w:style w:type="character" w:customStyle="1" w:styleId="BalloonTextChar">
    <w:name w:val="Balloon Text Char"/>
    <w:basedOn w:val="DefaultParagraphFont"/>
    <w:link w:val="BalloonText"/>
    <w:uiPriority w:val="99"/>
    <w:semiHidden/>
    <w:rsid w:val="005E4F70"/>
    <w:rPr>
      <w:rFonts w:ascii="Tahoma" w:hAnsi="Tahoma" w:cs="Tahoma"/>
      <w:sz w:val="16"/>
      <w:szCs w:val="16"/>
    </w:rPr>
  </w:style>
  <w:style w:type="character" w:styleId="CommentReference">
    <w:name w:val="annotation reference"/>
    <w:basedOn w:val="DefaultParagraphFont"/>
    <w:uiPriority w:val="99"/>
    <w:unhideWhenUsed/>
    <w:rsid w:val="00934BAF"/>
    <w:rPr>
      <w:sz w:val="16"/>
      <w:szCs w:val="16"/>
    </w:rPr>
  </w:style>
  <w:style w:type="paragraph" w:styleId="CommentText">
    <w:name w:val="annotation text"/>
    <w:basedOn w:val="Normal"/>
    <w:link w:val="CommentTextChar"/>
    <w:uiPriority w:val="99"/>
    <w:unhideWhenUsed/>
    <w:rsid w:val="00934BAF"/>
    <w:rPr>
      <w:sz w:val="20"/>
      <w:szCs w:val="20"/>
    </w:rPr>
  </w:style>
  <w:style w:type="character" w:customStyle="1" w:styleId="CommentTextChar">
    <w:name w:val="Comment Text Char"/>
    <w:basedOn w:val="DefaultParagraphFont"/>
    <w:link w:val="CommentText"/>
    <w:uiPriority w:val="99"/>
    <w:rsid w:val="00934B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34BAF"/>
    <w:rPr>
      <w:b/>
      <w:bCs/>
    </w:rPr>
  </w:style>
  <w:style w:type="character" w:customStyle="1" w:styleId="CommentSubjectChar">
    <w:name w:val="Comment Subject Char"/>
    <w:basedOn w:val="CommentTextChar"/>
    <w:link w:val="CommentSubject"/>
    <w:uiPriority w:val="99"/>
    <w:semiHidden/>
    <w:rsid w:val="00934BAF"/>
    <w:rPr>
      <w:rFonts w:ascii="Arial" w:hAnsi="Arial" w:cs="Arial"/>
      <w:b/>
      <w:bCs/>
      <w:sz w:val="20"/>
      <w:szCs w:val="20"/>
    </w:rPr>
  </w:style>
  <w:style w:type="paragraph" w:customStyle="1" w:styleId="BWBBody3">
    <w:name w:val="BWBBody3"/>
    <w:basedOn w:val="Normal"/>
    <w:link w:val="BWBBody3Char"/>
    <w:rsid w:val="004A131F"/>
    <w:pPr>
      <w:widowControl/>
      <w:autoSpaceDE/>
      <w:autoSpaceDN/>
      <w:adjustRightInd/>
      <w:spacing w:after="240" w:line="288" w:lineRule="auto"/>
      <w:ind w:left="879"/>
      <w:jc w:val="both"/>
    </w:pPr>
    <w:rPr>
      <w:rFonts w:eastAsiaTheme="minorHAnsi"/>
      <w:sz w:val="20"/>
      <w:lang w:eastAsia="en-US"/>
    </w:rPr>
  </w:style>
  <w:style w:type="character" w:customStyle="1" w:styleId="BWBBody3Char">
    <w:name w:val="BWBBody3 Char"/>
    <w:basedOn w:val="DefaultParagraphFont"/>
    <w:link w:val="BWBBody3"/>
    <w:rsid w:val="004A131F"/>
    <w:rPr>
      <w:rFonts w:ascii="Arial" w:eastAsiaTheme="minorHAnsi" w:hAnsi="Arial" w:cs="Arial"/>
      <w:sz w:val="20"/>
      <w:lang w:eastAsia="en-US"/>
    </w:rPr>
  </w:style>
  <w:style w:type="paragraph" w:styleId="FootnoteText">
    <w:name w:val="footnote text"/>
    <w:basedOn w:val="Normal"/>
    <w:link w:val="FootnoteTextChar"/>
    <w:uiPriority w:val="99"/>
    <w:semiHidden/>
    <w:unhideWhenUsed/>
    <w:rsid w:val="00822478"/>
    <w:rPr>
      <w:sz w:val="20"/>
      <w:szCs w:val="20"/>
    </w:rPr>
  </w:style>
  <w:style w:type="character" w:customStyle="1" w:styleId="FootnoteTextChar">
    <w:name w:val="Footnote Text Char"/>
    <w:basedOn w:val="DefaultParagraphFont"/>
    <w:link w:val="FootnoteText"/>
    <w:uiPriority w:val="99"/>
    <w:semiHidden/>
    <w:rsid w:val="00822478"/>
    <w:rPr>
      <w:rFonts w:ascii="Arial" w:hAnsi="Arial" w:cs="Arial"/>
      <w:sz w:val="20"/>
      <w:szCs w:val="20"/>
    </w:rPr>
  </w:style>
  <w:style w:type="character" w:styleId="FootnoteReference">
    <w:name w:val="footnote reference"/>
    <w:basedOn w:val="DefaultParagraphFont"/>
    <w:uiPriority w:val="99"/>
    <w:semiHidden/>
    <w:unhideWhenUsed/>
    <w:rsid w:val="00822478"/>
    <w:rPr>
      <w:vertAlign w:val="superscript"/>
    </w:rPr>
  </w:style>
  <w:style w:type="paragraph" w:styleId="Revision">
    <w:name w:val="Revision"/>
    <w:hidden/>
    <w:uiPriority w:val="99"/>
    <w:semiHidden/>
    <w:rsid w:val="000B5DCB"/>
    <w:pPr>
      <w:spacing w:after="0" w:line="240" w:lineRule="auto"/>
    </w:pPr>
    <w:rPr>
      <w:rFonts w:ascii="Arial" w:hAnsi="Arial" w:cs="Arial"/>
    </w:rPr>
  </w:style>
  <w:style w:type="character" w:customStyle="1" w:styleId="Heading2Char">
    <w:name w:val="Heading 2 Char"/>
    <w:basedOn w:val="DefaultParagraphFont"/>
    <w:link w:val="Heading2"/>
    <w:uiPriority w:val="9"/>
    <w:rsid w:val="00DC3741"/>
    <w:rPr>
      <w:rFonts w:ascii="Calibri" w:eastAsiaTheme="majorEastAsia" w:hAnsi="Calibri" w:cstheme="majorBidi"/>
      <w:b/>
      <w:sz w:val="32"/>
      <w:szCs w:val="26"/>
    </w:rPr>
  </w:style>
  <w:style w:type="paragraph" w:styleId="Title">
    <w:name w:val="Title"/>
    <w:basedOn w:val="Normal"/>
    <w:next w:val="Normal"/>
    <w:link w:val="TitleChar"/>
    <w:uiPriority w:val="10"/>
    <w:qFormat/>
    <w:rsid w:val="001A7908"/>
    <w:pPr>
      <w:widowControl/>
      <w:autoSpaceDE/>
      <w:autoSpaceDN/>
      <w:adjustRightInd/>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1A7908"/>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unhideWhenUsed/>
    <w:qFormat/>
    <w:rsid w:val="00372BD1"/>
    <w:pPr>
      <w:keepNext/>
      <w:keepLines/>
      <w:widowControl/>
      <w:autoSpaceDE/>
      <w:autoSpaceDN/>
      <w:adjustRightInd/>
      <w:spacing w:before="240" w:line="259" w:lineRule="auto"/>
      <w:ind w:left="0"/>
      <w:outlineLvl w:val="9"/>
    </w:pPr>
    <w:rPr>
      <w:rFonts w:eastAsiaTheme="majorEastAsia" w:cstheme="majorBidi"/>
      <w:b w:val="0"/>
      <w:bCs w:val="0"/>
      <w:color w:val="365F91" w:themeColor="accent1" w:themeShade="BF"/>
      <w:szCs w:val="32"/>
      <w:lang w:val="en-US" w:eastAsia="en-US"/>
    </w:rPr>
  </w:style>
  <w:style w:type="paragraph" w:styleId="TOC1">
    <w:name w:val="toc 1"/>
    <w:basedOn w:val="Normal"/>
    <w:next w:val="Normal"/>
    <w:autoRedefine/>
    <w:uiPriority w:val="39"/>
    <w:unhideWhenUsed/>
    <w:rsid w:val="00372BD1"/>
    <w:pPr>
      <w:spacing w:after="100"/>
    </w:pPr>
  </w:style>
  <w:style w:type="paragraph" w:styleId="TOC2">
    <w:name w:val="toc 2"/>
    <w:basedOn w:val="Normal"/>
    <w:next w:val="Normal"/>
    <w:autoRedefine/>
    <w:uiPriority w:val="39"/>
    <w:unhideWhenUsed/>
    <w:rsid w:val="00372BD1"/>
    <w:pPr>
      <w:spacing w:after="100"/>
      <w:ind w:left="220"/>
    </w:pPr>
  </w:style>
  <w:style w:type="character" w:styleId="Hyperlink">
    <w:name w:val="Hyperlink"/>
    <w:basedOn w:val="DefaultParagraphFont"/>
    <w:uiPriority w:val="99"/>
    <w:unhideWhenUsed/>
    <w:rsid w:val="00372BD1"/>
    <w:rPr>
      <w:color w:val="0000FF" w:themeColor="hyperlink"/>
      <w:u w:val="single"/>
    </w:rPr>
  </w:style>
  <w:style w:type="character" w:customStyle="1" w:styleId="Heading3Char">
    <w:name w:val="Heading 3 Char"/>
    <w:basedOn w:val="DefaultParagraphFont"/>
    <w:link w:val="Heading3"/>
    <w:uiPriority w:val="9"/>
    <w:rsid w:val="00394F12"/>
    <w:rPr>
      <w:rFonts w:ascii="Tahoma" w:eastAsiaTheme="majorEastAsia" w:hAnsi="Tahoma" w:cstheme="majorBidi"/>
      <w:b/>
      <w:i/>
      <w:szCs w:val="24"/>
    </w:rPr>
  </w:style>
  <w:style w:type="paragraph" w:styleId="NoSpacing">
    <w:name w:val="No Spacing"/>
    <w:uiPriority w:val="1"/>
    <w:qFormat/>
    <w:rsid w:val="009A0326"/>
    <w:pPr>
      <w:widowControl w:val="0"/>
      <w:autoSpaceDE w:val="0"/>
      <w:autoSpaceDN w:val="0"/>
      <w:adjustRightInd w:val="0"/>
      <w:spacing w:after="0" w:line="240" w:lineRule="auto"/>
    </w:pPr>
    <w:rPr>
      <w:rFonts w:ascii="Arial" w:hAnsi="Arial" w:cs="Arial"/>
    </w:rPr>
  </w:style>
  <w:style w:type="paragraph" w:styleId="TOC3">
    <w:name w:val="toc 3"/>
    <w:basedOn w:val="Normal"/>
    <w:next w:val="Normal"/>
    <w:autoRedefine/>
    <w:uiPriority w:val="39"/>
    <w:unhideWhenUsed/>
    <w:rsid w:val="0065489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014848">
      <w:bodyDiv w:val="1"/>
      <w:marLeft w:val="0"/>
      <w:marRight w:val="0"/>
      <w:marTop w:val="0"/>
      <w:marBottom w:val="0"/>
      <w:divBdr>
        <w:top w:val="none" w:sz="0" w:space="0" w:color="auto"/>
        <w:left w:val="none" w:sz="0" w:space="0" w:color="auto"/>
        <w:bottom w:val="none" w:sz="0" w:space="0" w:color="auto"/>
        <w:right w:val="none" w:sz="0" w:space="0" w:color="auto"/>
      </w:divBdr>
    </w:div>
    <w:div w:id="16509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E9468714285C46B5253925DAEB5AAA" ma:contentTypeVersion="4" ma:contentTypeDescription="Create a new document." ma:contentTypeScope="" ma:versionID="e29bbc0ccaafbd735497f7c963ac9dd8">
  <xsd:schema xmlns:xsd="http://www.w3.org/2001/XMLSchema" xmlns:xs="http://www.w3.org/2001/XMLSchema" xmlns:p="http://schemas.microsoft.com/office/2006/metadata/properties" xmlns:ns2="8134cc15-57ff-4e4f-9d11-7f3df771d128" targetNamespace="http://schemas.microsoft.com/office/2006/metadata/properties" ma:root="true" ma:fieldsID="fbcd4f0d53f67f620336144f8c85cebf" ns2:_="">
    <xsd:import namespace="8134cc15-57ff-4e4f-9d11-7f3df771d1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4cc15-57ff-4e4f-9d11-7f3df771d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FB078A-582F-4586-8A19-D8E30794AD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3180CA-45D6-4B5B-AEA3-86C68F37B42D}">
  <ds:schemaRefs>
    <ds:schemaRef ds:uri="http://schemas.openxmlformats.org/officeDocument/2006/bibliography"/>
  </ds:schemaRefs>
</ds:datastoreItem>
</file>

<file path=customXml/itemProps3.xml><?xml version="1.0" encoding="utf-8"?>
<ds:datastoreItem xmlns:ds="http://schemas.openxmlformats.org/officeDocument/2006/customXml" ds:itemID="{04AFB176-E896-4B2E-A5A1-84D9CAA1A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4cc15-57ff-4e4f-9d11-7f3df771d1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165F5F-524A-4DF6-A77E-2849ACC3D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ECITB Awarding Organisation       Complaints Policy and Procedure     RV2-0</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ECITB Awarding Organisation      omplaints Policy and Procedure     RV2-0</dc:title>
  <dc:subject/>
  <dc:creator>ryo reeme</dc:creator>
  <cp:keywords/>
  <dc:description/>
  <cp:lastModifiedBy>Runa McNamara</cp:lastModifiedBy>
  <cp:revision>69</cp:revision>
  <dcterms:created xsi:type="dcterms:W3CDTF">2022-04-22T08:43:00Z</dcterms:created>
  <dcterms:modified xsi:type="dcterms:W3CDTF">2022-09-20T17:01:00Z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ContentTypeId">
    <vt:lpwstr>0x01010004E9468714285C46B5253925DAEB5AAA</vt:lpwstr>
  </property>
</Properties>
</file>